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19. februāra noteikumos Nr. 73 "Prasības govs un kazas svaigpiena apritei nelielā apjomā"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4. panta otro daļu, 8. panta desmito un divpadsmito daļu,</w:t>
      </w:r>
      <w:r>
        <w:br/>
      </w:r>
      <w:r w:rsidR="00000000" w:rsidRPr="00000000" w:rsidDel="00000000">
        <w:rPr>
          <w:rStyle w:val="paragraph"/>
          <w:i w:val="1"/>
          <w:rtl w:val="0"/>
        </w:rPr>
        <w:t xml:space="preserve">13. panta trešās daļas 3. punktu un 21.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19. februāra noteikumos Nr. 73 "Prasības govs un kazas svaigpiena apritei nelielā apjomā" (Latvijas Vēstnesis, 2019, 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Lauku atbalsta dienesta lauksaimniecības dzīvnieku, ganāmpulku un novietņu reģistrā piešķirto ganāmpulka un novietnes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Šo noteikumu 5. punktā minētajam iesniegumam pievieno pārskatu par piena laboratorisko testēšanu, kas veikta divu nedēļu laikā pirms iesnieguma iesniegšanas un apliecina, ka piens atbilst šo noteikumu 1. pielikumā minētajiem mikrobioloģiskajiem un kvalitātes kritērijiem. Ja piena testēšanas rezultāti ir pieejami Lauku atbalsta dienesta svaigpiena kvalitātes datubāzē, to norāda iesniegumā.";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var izmantot Lauku atbalsta dienesta</w:t>
      </w:r>
      <w:r w:rsidR="00000000" w:rsidRPr="00000000" w:rsidDel="00000000">
        <w:rPr>
          <w:b w:val="1"/>
          <w:rtl w:val="0"/>
        </w:rPr>
        <w:t xml:space="preserve"> </w:t>
      </w:r>
      <w:r w:rsidR="00000000" w:rsidRPr="00000000" w:rsidDel="00000000">
        <w:rPr>
          <w:rtl w:val="0"/>
        </w:rPr>
        <w:t xml:space="preserve">svaigpiena kvalitātes datubāzē esošos piena paraugu testēšanas rezultātus;".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24-TA-2349</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24-TA-2349</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noteikumu_(grozījumu)_projekts_24-TA-2349.docx</dc:title>
</cp:coreProperties>
</file>

<file path=docProps/custom.xml><?xml version="1.0" encoding="utf-8"?>
<Properties xmlns="http://schemas.openxmlformats.org/officeDocument/2006/custom-properties" xmlns:vt="http://schemas.openxmlformats.org/officeDocument/2006/docPropsVTypes"/>
</file>