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Konceptuālā ziņojuma par valsts stratēģisko komunikāciju un informatīvās telpas drošību 2023.–2027. gadam ieviešanas progresu 2024.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25-TA-844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