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Autotransporta gada nobraukuma uzskaites kārtība</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likuma "</w:t>
      </w:r>
      <w:r w:rsidR="00000000" w:rsidRPr="00000000" w:rsidDel="00000000">
        <w:rPr>
          <w:rStyle w:val="paragraph"/>
          <w:i w:val="1"/>
          <w:rtl w:val="0"/>
        </w:rPr>
        <w:t xml:space="preserve">Par autoceļiem</w:t>
      </w:r>
      <w:r w:rsidR="00000000" w:rsidRPr="00000000" w:rsidDel="00000000">
        <w:rPr>
          <w:rStyle w:val="paragraph"/>
          <w:i w:val="1"/>
          <w:rtl w:val="0"/>
        </w:rPr>
        <w:t xml:space="preserve">" 23.panta pirmo daļu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 kārtību, kādā veicama autotransporta gada nobraukuma uzskaite uz valsts autoceļiem un pašvaldību ceļiem ārpus apdzīvotām vietām.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Autotransporta gada nobraukuma uzskaite ietver:</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satiksmes uzskaiti noteiktos autoceļu posmos;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vidējās diennakts satiksmes intensitātes noteikšanu katrai autotransporta kategorijai;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gada nobraukuma aprēķināšanu.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Autotransporta gada nobraukuma uzskaiti uz valsts autoceļiem veic valsts sabiedrība ar ierobežotu atbildību "Latvijas Valsts ceļi", bet uz pašvaldību ceļiem – attiecīgā pašvaldība.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Autotransporta gada nobraukuma uzskaiti veic:</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pasažieru vieglajiem transportlīdzekļiem M1;</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kravas transportlīdzekļiem N1, kuru pilna masa nepārsniedz 3000 kilogramus;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kravas transportlīdzekļiem N1, N2, N3;</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kravas autotransportlīdzekļiem N2, N3 ar piekabēm O;</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vilcējiem N2, N3 ar puspiekabēm O;</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autobusiem M2, M3.</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i w:val="1"/>
          <w:rtl w:val="0"/>
        </w:rPr>
        <w:t xml:space="preserve"> (Svītrots)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Veicot satiksmes uzskaiti, satiksmes intensitātes datus sadalījumā pa autotrans­porta kategorijām iegūst:</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izmantojot automātiskās satiksmes uzskaites iekārtas;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izmantojot vizuālās satiksmes uzskaites metodi.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Autotransporta gada nobraukumu katrai autotransporta kategorijai aprēķina, reizinot vidējo satiksmes intensitāti (automašīnu skaitu diennaktī) noteiktā autoceļa posmā ar posma garumu (kilometros) un dienu skaitu gadā.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Datus par autotransporta satiksmes intensitāti pašvaldību ceļos iepriekšējā gadā attiecīgā pašvaldība iesniedz valsts sabiedrībā ar ierobežotu atbildību "Latvijas Valsts ceļi" līdz kārtējā gada 1. martam.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Valsts sabiedrība ar ierobežotu atbildību "Latvijas Valsts ceļi" līdz kārtējā gada 1. maijam apkopo datus par autotransporta gada nobraukumu valsts autoceļos un pašvaldību ceļos iepriekšējā gadā, atjauno tos un publicē Transporta nozares informācijas nacionālajā (valsts) piekļuves punktā.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i w:val="1"/>
          <w:rtl w:val="0"/>
        </w:rPr>
        <w:t xml:space="preserve"> (Svītrots)</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24-TA-1653</w:t>
    </w:r>
    <w:r>
      <w:br/>
    </w:r>
    <w:r w:rsidR="00000000" w:rsidRPr="00000000" w:rsidDel="00000000">
      <w:rPr>
        <w:rtl w:val="0"/>
      </w:rPr>
      <w:t xml:space="preserve">Izdrukāts 29.07.2026. 21.53 - 1.0.VK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24-TA-1653</w:t>
    </w:r>
    <w:r>
      <w:br/>
    </w:r>
    <w:r w:rsidR="00000000" w:rsidRPr="00000000" w:rsidDel="00000000">
      <w:rPr>
        <w:rtl w:val="0"/>
      </w:rPr>
      <w:t xml:space="preserve">Izdrukāts 29.07.2026. 21.53 - 1.0.VK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noteikumu_konsolidētā_versija_24-TA-1653.docx</dc:title>
</cp:coreProperties>
</file>

<file path=docProps/custom.xml><?xml version="1.0" encoding="utf-8"?>
<Properties xmlns="http://schemas.openxmlformats.org/officeDocument/2006/custom-properties" xmlns:vt="http://schemas.openxmlformats.org/officeDocument/2006/docPropsVTypes"/>
</file>