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Apdrošināšanas un pārapdrošināšanas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Grāmatvedības likumā" (23-TA-2416), likumprojektu "Grozījumi Gada pārskatu un konsolidēto gada pārskatu likumā" (23-TA-3181), likumprojektu "Grozījumi Revīzijas pakalpojumu likumā" (23-TA-3278), likumprojektu "Grozījumi Finanšu instrumentu tirgus likumā" (23-TA-3280), likumprojektu "Ilgtspējas informācijas atklāšanas likums" (23-TA-3235), likumprojektu "Grozījumi Ieguldījumu brokeru sabiedrību likumā" (23-TA-3298), likumprojektu "Grozījumi Kredītiestāžu likumā" (23-TA-3307), likumprojektu "Grozījumi Ieguldījumu pārvaldes sabiedrību likumā" (23-TA-3287), likumprojektu "Grozījumi Privāto pensiju fondu likumā" (23-TA-3310), likumprojektu "Grozījumi Publiskas personas kapitāla daļu un kapitālsabiedrību pārvaldības likumā"(23-TA-3259).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Grāmatvedības likumā" (23-TA-2416), likumprojektu "Grozījumi Gada pārskatu un konsolidēto gada pārskatu likumā" (23-TA-3181), likumprojektu "Grozījumi Revīzijas pakalpojumu likumā" (23-TA-3278), likumprojektu "Grozījumi Finanšu instrumentu tirgus likumā" (23-TA-3280), likumprojektu "Ilgtspējas informācijas atklāšanas likums" (23-TA-3235), likumprojektu "Grozījumi Ieguldījumu brokeru sabiedrību likumā" (23-TA-3298), likumprojektu "Grozījumi Kredītiestāžu likumā" (23-TA-3307), likumprojektu "Grozījumi Ieguldījumu pārvaldes sabiedrību likumā" (23-TA-3287), likumprojektu "Grozījumi Privāto pensiju fondu likumā" (23-TA-3310), likumprojektu "Grozījumi Publiskas personas kapitāla daļu un kapitālsabiedrību pārvaldības likumā"(23-TA-3259).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23-TA-3309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