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Darba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Darba likumā (Latvijas Republikas Saeimas un Ministru Kabineta Ziņotājs, 2001, 15. nr.; 2003, 2. nr.; 2004, 5., 10. nr.; 2005, 12., 22. nr.; 2006, 21. nr.; 2009, 14. nr.; Latvijas Vēstnesis, 2009, 200. nr.; 2010, 47. nr.; 2011, 62., 103. nr.; 2012, 108. nr.; 2014, 225. nr.; 2016, 101. nr.; 2017, 152. nr.; 2018, 225. nr.; 2019, 57., 78., 123., 224. nr.; 2020, 247.A nr.; 2021, 110.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6. pantu ar trešo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Likumā noteiktajos gadījumos ar darba koplīgumu, kas noslēgts ar darbinieku arodbiedrību, var atkāpties no šā panta pirmās daļas noteikumiem, nesamazinot darbinieku kopējo aizsardzības līmeni."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14.</w:t>
      </w:r>
      <w:r w:rsidR="00000000" w:rsidRPr="00000000" w:rsidDel="00000000">
        <w:rPr>
          <w:vertAlign w:val="superscript"/>
          <w:rtl w:val="0"/>
        </w:rPr>
        <w:t xml:space="preserve">1 </w:t>
      </w:r>
      <w:r w:rsidR="00000000" w:rsidRPr="00000000" w:rsidDel="00000000">
        <w:rPr>
          <w:rtl w:val="0"/>
        </w:rPr>
        <w:t xml:space="preserve">panta ceturtajā daļā vārdus "un tiesā".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24. panta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Darba devēja pienākums ir iepazīstināt visus darbiniekus ar darba koplīgumu un grozījumiem darba koplīgumā pirms darba koplīguma vai grozījumu darba koplīgumā spēkā stāšanās dienas, bet ne vēlāk kā dienā, kad tie stājas spēkā."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28. pantu ar septīto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Darbaspēka nodrošināšanas pakalpojuma sniedzējs kā darba devējs rakstveidā, tiklīdz tas ir zināms, pirms paredzamās darbinieka norīkošanas veikt darbu darbaspēka nodrošināšanas pakalpojuma saņēmēja labā un vadībā informē darbinieku par darbaspēka nodrošināšanas pakalpojuma saņēmēju."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40. pantā: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otrās daļas 4. punktu pēc vārdiem "dažādās vietās" ar vārdiem "vai to, ka darbinieks var brīvi noteikt savu darba vietu";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otrās daļas 7. punktu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nolīgto dienas vai nedēļas darba laiku, ja darbinieka darba grafiks ir pilnīgi vai lielākoties paredzams;";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otro daļu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ir nolīgts nepilns darba laiks un darba grafiks nav pilnīgi vai lielākoties paredzams, norāda, ka darba grafiks ir mainīgs, kā arī ietver informāciju par nolīgto darba laiku (garantētais apmaksātais darba laiks mēneša ietvarā), informāciju, kādā laikā darbinieks var veikt darbu, vai viņam būtu pienākums veikt darbu un par minimālo paziņošanas laiku pirms darba uzsākšanas vai tā atsaukuma;";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otrās daļas 9. punktu pēc vārda "termiņu" ar vārdiem "un kārtību";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otro daļu ar 11., 12. un 13. punktu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pārbaudes laiku un tā ilgumu, ja šāds pārbaudes laiks tiek noteikts;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darbinieka tiesības uz apmācībām, ja darba devējs tādas nodrošina;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gadījumā, ja par to ir atbildīgs darba devējs, – sociālā nodrošinājuma iestādes, kuras saņem sociālās iemaksas, kas saistītas ar darba attiecībām, un jebkādu darba devēja sniegto aizsardzību attiecībā uz sociālo nodrošinājumu.";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Šā panta otrās daļas 6., 7., 8., 9., 11., 12. un 13. punktā minētās ziņas var aizstāt ar norādi uz attiecīgiem noteikumiem, kas ietverti normatīvajos aktos, darba koplīgumā, vai norādi uz darba kārtības noteikumiem. Šādā gadījumā darba devējs nodrošina, ka minētā informācija uzņēmuma darbiniekiem ir  pieejama bez maksas, tā ir saprotama un pilnīga, viegli pieejama, arī izmantojot elektroniskos līdzekļus, tai skaitā tiešsaistes portālus vai informācijas sistēmas. Darba devējs rakstveidā paziņo darbiniekam par izmaiņām darba koplīgumā vai darba kārtības noteikumos, kas tieši skar darbinieku, pirms izmaiņu spēkā stāšanās dienas, bet ne vēlāk kā dienā, kad tās stājas spēkā."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46. pantā: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Pārbaudes termiņš nedrīkst būt ilgāks par trim mēnešiem. Nesamazinot darbinieku kopējo aizsardzības līmeni, darba koplīgumā, kas noslēgts ar darbinieku arodbiedrību,  var vienoties par pārbaudes laika noteikšanu, kas ir ilgāks par trim mēnešiem, bet nepārsniedz sešus mēnešus.";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trešo, ceturto un piekto daļu šādā redakcijā: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pārbaudi nosaka darba līgumā, kas noslēgts uz noteiktu laiku līdz sešiem mēnešiem, pārbaudes laika termiņš nedrīkst būt ilgāks par vienu mēnesi, bet, ja līgums noslēgts uz laiku līdz vienam gadam, – diviem mēnešiem.  Nesamazinot darbinieku kopējo aizsardzības līmeni, darba koplīgumā, kas noslēgts ar darbinieku arodbiedrību, var vienoties par pārbaudes laika noteikšanu, kas ir ilgāks par iepriekš minēto termiņu, bet nepārsniedz trīs mēnešus.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Pārbaudes termiņā neieskaita pārejošas darbnespējas laiku un citu laiku, kad darbinieks nav veicis darbu attaisnojošu iemeslu dēļ.</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noslēgta darba līguma termiņš atbilstoši šā likuma 45. panta noteikumiem tiek pagarināts uz noteiktu laiku, pārbaudi atkārtoti nenosaka."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47. pantu ar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Darbinieks, kurš veic tādu darbu, kur darba grafiks nav pilnībā vai lielākoties paredzams, pēc pārbaudes laika beigām var prasīt darba devēju pārcelt viņu tādā darbā, kur darba grafiks ir pilnībā vai lielākoties paredzams, ja uzņēmumā pastāv šāda iespēja un darbinieks pie darba devēja ir nepārtraukti nodarbināts vismaz sešus mēnešus. Saņemot šādu pieprasījumu, darba devējam ir pienākums sniegt darbiniekam pamatotu atbildi rakstveidā viena mēneša laikā no pieprasījuma saņemšanas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52. pantu ar otro, trešo un ceturto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Ja darbinieka darba grafiks (precīzs laiks, kad darbinieks sāk un beidz darbu) nav pilnībā vai lielākoties paredzams, darbinieka nodarbināšana pieļaujama tikai tad, ja darbs tiek veikts iepriekš noteiktās atsauces stundās un dienās (laikposms noteiktās dienās, kurās var veikt darbu pēc darba devēja pieprasījuma) un darba devējs ir pienācīgā kārtā paziņojis darbiniekam precīzu darba izpildes laiku.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Darbiniekam ir tiesības neveikt darbu, ja darba devējs nav izpildījis savu pienākumu, kas noteikts šā panta otrajā daļā, un nav pieļaujama jebkādu nelabvēlīgu seku radīšana darbiniekam sakarā ar viņa rīcību.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darba devējs darba līgumā noteiktajā termiņā nav pienācīgā kārtā paziņojis par šā panta otrajā daļā paredzētā darba izpildes atcelšanu, darbiniekam ir tiesības saņemt to atlīdzību, kuru viņš būtu saņēmis, ja būtu veicis darbu.";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53. pantu ar piekto, sesto un septīto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Darba devējam, kas nosūta darbinieku komandējumā vai darba braucienā uz citu valsti, ir pienākums laikus pirms nosūtīšanas rakstveidā informēt darbinieku par:</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valsti vai valstīm, kurās paredzēts veikt darbu, un paredzamo darba veikšanas ilgumu;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valūtu, kādā izmaksās darba samaksu;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naudas pabalstiem vai pabalstiem natūrā saistībā ar darba uzdevumiem, ja tādi tiek nodrošināti;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repatriācijas iespēju un tās kārtību, ja tā tiek nodrošināta.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Darba devējs rakstveidā paziņo darbiniekam par jebkurām izmaiņām šā panta piektajā daļā minētajā informācijā pirms to spēkā stāšanās dienas, bet ne vēlāk kā dienā, kad izmaiņas stājas spēkā.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Šā panta piektās daļas 2., 3. un 4. punktā minētā informācija sniedzama, ja komandējums vai darba brauciens ir ilgāks par četrām nepārtrauktām nedēļām."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75.</w:t>
      </w:r>
      <w:r w:rsidR="00000000" w:rsidRPr="00000000" w:rsidDel="00000000">
        <w:rPr>
          <w:vertAlign w:val="superscript"/>
          <w:rtl w:val="0"/>
        </w:rPr>
        <w:t xml:space="preserve">2 </w:t>
      </w:r>
      <w:r w:rsidR="00000000" w:rsidRPr="00000000" w:rsidDel="00000000">
        <w:rPr>
          <w:rtl w:val="0"/>
        </w:rPr>
        <w:t xml:space="preserve">pantā: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75.</w:t>
      </w:r>
      <w:r w:rsidR="00000000" w:rsidRPr="00000000" w:rsidDel="00000000">
        <w:rPr>
          <w:b w:val="1"/>
          <w:vertAlign w:val="superscript"/>
          <w:rtl w:val="0"/>
        </w:rPr>
        <w:t xml:space="preserve">2 </w:t>
      </w:r>
      <w:r w:rsidR="00000000" w:rsidRPr="00000000" w:rsidDel="00000000">
        <w:rPr>
          <w:b w:val="1"/>
          <w:rtl w:val="0"/>
        </w:rPr>
        <w:t xml:space="preserve">pants. Īpašie atbildības noteikumi par darba samaksas izmaksu</w:t>
      </w:r>
      <w:r w:rsidR="00000000" w:rsidRPr="00000000" w:rsidDel="00000000">
        <w:rPr>
          <w:rtl w:val="0"/>
        </w:rPr>
        <w:t xml:space="preserve">";</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darba devējam kā apakšuzņēmējam ir nodota pilnīga vai daļēja līgumsaistību izpilde par būvdarbu saistībā ar ēku būvniecību vai specializēto būvdarbu veikšanu, bet darba devējs darba līgumā vai darba koplīgumā noteiktajā laikā nav izpildījis pienākumu izmaksāt darbiniekam darba samaksu,  darbiniekam ir tiesības prasīt neizmaksātās darba samaksas izmaksu no personas, kura darba devējam ir tieši nodevusi pilnīgu vai daļēju līgumsaistību izpildi."; </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otro daļu pēc vārda "izpildi" ar vārdiem "par būvdarbu saistībā ar ēku būvniecību vai specializēto būvdarbu veikšanu";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136. panta ceturto daļu pēc vārdiem "nav paredzama" ar vārdiem "vai Ministru kabinets ir izsludinājis ārkārtējo situāciju vai izņēmuma stāvokli".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137. panta pirmo daļu pēc vārdiem "svētku dienās nostrādātās stundas" ar vārdiem "kā arī dīkstāves laiku".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148. pantu ar ceturto, piekto un sesto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Darbiniekam, kuram ir bērns līdz astoņu gadu vecumam vai kuram ir nepieciešams personīgi aprūpēt laulāto, vecāku, bērnu vai citu tuvu ģimenes locekli, vai personu, kura dzīvo ar darbinieku vienā mājsaimniecībā un kurai nopietna medicīniska iemesla dēļ nepieciešama būtiska aprūpe vai atbalsts, ir tiesības prasīt darba devējam noteikt darba laika organizācijas pielāgojumu.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Darba devējam ir pienākums izvērtēt darbinieka pieprasījumu, kas iesniegts atbilstoši šā panta ceturtajai daļai un ne vēlāk kā viena mēneša laikā no darbinieka pieprasījuma saņemšanas dienas informēt darbinieku par darba laika organizācijas pielāgojuma iespējām uzņēmumā.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darbiniekam ir noteikts darba laika organizācijas pielāgojums uz laiku, tad, tam beidzoties, tiek atjaunots iepriekšējais darba režīms. Darbiniekam ir tiesības prasīt, lai darba devējs atjauno iepriekšējo darba režīmu pirms nolīgtā termiņa beigām, ja tas ir pamatots ar objektīvu apstākļu maiņu. Darba devējam ir pienākums izvērtēt šādu darbinieka pieprasījumu un ne vēlāk kā viena mēneša laikā no darbinieka pieprasījuma saņemšanas dienas informēt darbinieku par pieņemto 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149. pantā: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sesto daļu ar otro teikumu šādā redakcijā: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"Darbinieka tiesību uz ikgadējo apmaksāto atvaļinājumu izmantošana nevar būt par pamatu darba līguma uzteikumam vai citādai darbinieka tiesību ierobežošanai.";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otro teikumu par trešo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153. pantu ar 1.</w:t>
      </w:r>
      <w:r w:rsidR="00000000" w:rsidRPr="00000000" w:rsidDel="00000000">
        <w:rPr>
          <w:vertAlign w:val="superscript"/>
          <w:rtl w:val="0"/>
        </w:rPr>
        <w:t xml:space="preserve">3 </w:t>
      </w:r>
      <w:r w:rsidR="00000000" w:rsidRPr="00000000" w:rsidDel="00000000">
        <w:rPr>
          <w:rtl w:val="0"/>
        </w:rPr>
        <w:t xml:space="preserve">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Darba devējs piešķir atvaļinājumu bez darba samaksas saglabāšanas, ja to pieprasa darbinieks, kuram ir nepieciešams personīgi aprūpēt laulāto, vecāku, bērnu vai citu tuvu ģimenes locekli, vai personu, kura dzīvo ar darbinieku vienā mājsaimniecībā un kurai nopietna medicīniska iemesla dēļ nepieciešama būtiska aprūpe vai atbalsts (aprūpētāja atvaļinājums). Šādu atvaļinājumu piešķir uz laiku, kas nav ilgāks par piecām darba dienām viena gada laikā. Darbiniekam ir tiesības izmantot šādu atvaļinājumu pa daļām."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155. pantā: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izteikt pirmo daļu šādā redakcijā:</w:t>
      </w:r>
      <w:r w:rsidR="00000000" w:rsidRPr="00000000" w:rsidDel="00000000">
        <w:rPr>
          <w:rtl w:val="0"/>
        </w:rPr>
        <w:t xml:space="preserve">
</w:t>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Bērna tēvam ir tiesības uz 10 darba dienas ilgu atvaļinājumu. Atvaļinājumu bērna tēvam piešķir tūlīt pēc bērna piedzimšanas, bet ne vēlāk kā sešu mēnešu laikā pēc bērna piedzimšanas.";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bērna paternitāte nav atzīta (noteikta), tad citai personai, kas nav bērna māte, ir tiesības uz 10 darba dienu ilgu atvaļinājumu, lai pēc bērna mātes lūguma iesaistītos bērna aprūpē. Šādu atvaļinājumu piešķir tūlīt pēc bērna piedzimšanas, bet ne vēlāk kā sešu mēnešu laikā pēc bērna piedzimšanas."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156. pantā: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papildināt otro daļu ar trešo teikumu šādā redakcijā: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"Atvaļinājuma daļa nevar būt īsāka par vienu nepārtrauktu kalendāra nedēļu.";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Darbiniekam ir tiesības prasīt bērna kopšanas atvaļinājuma elastīgas izmantošanas iespējas. Darba devējam ir pienākums izvērtēt šādu darbinieka pieprasījumu un ne vēlāk kā viena mēneša laikā no darbinieka pieprasījuma saņemšanas dienas informēt darbinieku par bērna kopšanas atvaļinājuma elastīgas izmantošanas iespējām."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informatīvo atsauci uz Eiropas Savienības direktīvām ar 33. punktu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 Eiropas Parlamenta un Padomes 2019. gada 20. jūnija direktīvas (ES) 2019/1158 par darba un privātās dzīves līdzsvaru vecākiem un aprūpētājiem un ar ko atceļ Padomes direktīvu 2010/18/ES."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21-TA-536</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21-TA-536</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likumprojekts_(grozījumi)_21-TA-536.docx</dc:title>
</cp:coreProperties>
</file>

<file path=docProps/custom.xml><?xml version="1.0" encoding="utf-8"?>
<Properties xmlns="http://schemas.openxmlformats.org/officeDocument/2006/custom-properties" xmlns:vt="http://schemas.openxmlformats.org/officeDocument/2006/docPropsVTypes"/>
</file>