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finansējuma nodrošināšanu lieliem un nozīmīgiem pasākumiem"</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Atzīt FIA Pasaules rallija čempionāta (WRC) posma organizēšanu Latvijā 2024. gadā par fiskāli neitrālu </w:t>
      </w:r>
      <w:r w:rsidR="00000000" w:rsidRPr="00000000" w:rsidDel="00000000">
        <w:rPr>
          <w:i w:val="1"/>
          <w:rtl w:val="0"/>
        </w:rPr>
        <w:t xml:space="preserve">dižpasākumu </w:t>
      </w:r>
      <w:r w:rsidR="00000000" w:rsidRPr="00000000" w:rsidDel="00000000">
        <w:rPr>
          <w:rtl w:val="0"/>
        </w:rPr>
        <w:t xml:space="preserve">(pasākuma organizēšana 2021. gadā atbalstīta Ministru kabinetā,  tiesību akta lietas ID: 21-TA-1350) un uzdot:</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Ekonomikas ministrijai sagatavot un ekonomikas ministram iesniegt izskatīšanai Ministru kabinetā rīkojuma projektu par 2024. gada apropriācijas palielināšanu 1 883 000 </w:t>
      </w:r>
      <w:r w:rsidR="00000000" w:rsidRPr="00000000" w:rsidDel="00000000">
        <w:rPr>
          <w:i w:val="1"/>
          <w:rtl w:val="0"/>
        </w:rPr>
        <w:t xml:space="preserve">euro</w:t>
      </w:r>
      <w:r w:rsidR="00000000" w:rsidRPr="00000000" w:rsidDel="00000000">
        <w:rPr>
          <w:rtl w:val="0"/>
        </w:rPr>
        <w:t xml:space="preserve"> apmērā valsts budžeta līdzfinansējumam </w:t>
      </w:r>
      <w:r w:rsidR="00000000" w:rsidRPr="00000000" w:rsidDel="00000000">
        <w:rPr>
          <w:i w:val="1"/>
          <w:rtl w:val="0"/>
        </w:rPr>
        <w:t xml:space="preserve">dižpasākuma</w:t>
      </w:r>
      <w:r w:rsidR="00000000" w:rsidRPr="00000000" w:rsidDel="00000000">
        <w:rPr>
          <w:rtl w:val="0"/>
        </w:rPr>
        <w:t xml:space="preserve"> FIA Pasaules rallija čempionāta (WRC) organizēšanai Latvijā 2024. gadā;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Ekonomikas ministrijai veikt transferta pārskaitījumu uz Izglītības un zinātnes ministrijas valsts budžeta apakšprogrammu 09.07.00 “Dotācija sporta organizāciju, programmu un pasākumu atbalstam", lai segtu izdevumus, kas saistīti ar Starptautiskās Automobiļu federācijas Pasaules rallija čempionāta posma organizēšanu Latvijā 2024. gadā;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Izglītības un zinātnes ministrijai izvērtēt iespējas veikt grozījumus 2023.gada 28.jūlija sadarbības līgumā Nr. 2-2e/23/288 ar SIA "RA Events" par pasākuma organizēšanu, paredzot SIA "RA Events" trīs mēnešu laikā pēc šā protokollēmuma 2. punktā minētā pasākuma noslēguma iesniegt Izglītības un zinātnes ministrijai auditora ar starptautisku pasākumu izvērtēšanas pieredzi pēc-pasākuma (ex-post) audita ziņojumu par faktiskiem ārvalstu viesu radītā apgrozījuma pievienotās vērtības nodokļa (PVN) ieņēmumiem un līdzfinansējuma izlietojumu;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izglītības un zinātnes ministram trīs mēnešu laikā pēc šā protokollēmuma 2.3. apakšpunktā minētā pēc-pasākuma (ex-post) audita ziņojuma saņemšanas informēt Ministru kabinetu par pēc-pasākuma (ex-post) audita ziņojuma faktiskajiem ārvalstu viesu radītā apgrozījuma pievienotās vērtības nodokļa (PVN) ieņēmumiem un līdzfinansējuma izlietojumu.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Atzīt 2025. gada Eiropas čempionāta finālturnīra basketbolā vīriešiem (FIBA EuroBasket 2025) organizēšanu Latvijā par fiskāli neitrālu </w:t>
      </w:r>
      <w:r w:rsidR="00000000" w:rsidRPr="00000000" w:rsidDel="00000000">
        <w:rPr>
          <w:i w:val="1"/>
          <w:rtl w:val="0"/>
        </w:rPr>
        <w:t xml:space="preserve">dižpasākumu</w:t>
      </w:r>
      <w:r w:rsidR="00000000" w:rsidRPr="00000000" w:rsidDel="00000000">
        <w:rPr>
          <w:rtl w:val="0"/>
        </w:rPr>
        <w:t xml:space="preserve"> (pasākuma organizēšana 2021. gadā atbalstīta Ministru kabinetā, tiesību akta lietas ID: 21-TA-1349) un uzdot:</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Ekonomikas ministrijai sagatavot un ekonomikas ministram iesniegt izskatīšanai Ministru kabinetā rīkojuma projektu par 2024. gada apropriācijas palielināšanu 2 020 000 </w:t>
      </w:r>
      <w:r w:rsidR="00000000" w:rsidRPr="00000000" w:rsidDel="00000000">
        <w:rPr>
          <w:i w:val="1"/>
          <w:rtl w:val="0"/>
        </w:rPr>
        <w:t xml:space="preserve">euro</w:t>
      </w:r>
      <w:r w:rsidR="00000000" w:rsidRPr="00000000" w:rsidDel="00000000">
        <w:rPr>
          <w:rtl w:val="0"/>
        </w:rPr>
        <w:t xml:space="preserve"> apmērā un 2025. gadā nepieciešamo finansējumu 4 970 000 </w:t>
      </w:r>
      <w:r w:rsidR="00000000" w:rsidRPr="00000000" w:rsidDel="00000000">
        <w:rPr>
          <w:i w:val="1"/>
          <w:rtl w:val="0"/>
        </w:rPr>
        <w:t xml:space="preserve">euro</w:t>
      </w:r>
      <w:r w:rsidR="00000000" w:rsidRPr="00000000" w:rsidDel="00000000">
        <w:rPr>
          <w:rtl w:val="0"/>
        </w:rPr>
        <w:t xml:space="preserve"> apmērā valsts budžeta līdzfinansējumam </w:t>
      </w:r>
      <w:r w:rsidR="00000000" w:rsidRPr="00000000" w:rsidDel="00000000">
        <w:rPr>
          <w:i w:val="1"/>
          <w:rtl w:val="0"/>
        </w:rPr>
        <w:t xml:space="preserve">dižpasākuma</w:t>
      </w:r>
      <w:r w:rsidR="00000000" w:rsidRPr="00000000" w:rsidDel="00000000">
        <w:rPr>
          <w:rtl w:val="0"/>
        </w:rPr>
        <w:t xml:space="preserve"> Eiropas čempionāta finālturnīra basketbolā vīriešiem (FIBA EuroBasket) organizēšanai Latvijā 2025. gadā;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Ekonomikas ministrijai veikt transferta pārskaitījumu uz Izglītības un zinātnes ministrijas valsts budžeta apakšprogrammu 09.07.00 “Dotācija sporta organizāciju, programmu un pasākumu atbalstam", lai 2024. gadā segtu izdevumus, kas saistīti ar Eiropas čempionāta finālturnīra basketbolā vīriešiem (FIBA EuroBasket) organizēšanai Latvijā 2025. gadā;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Izglītības un zinātnes ministrijai izvērtēt iespējas veikt grozījumus 2022.gada 26.maija sadarbības līgumā Nr. 2-2e/22/298, 2022.gada 03.novembra līgumā Nr. 2-2e/22/400 un 2023.gada 28. jūlija sadarbības līgumā Nr. 2-2e/23/287 ar biedrību "Latvijas Basketbola savienība" par pasākuma organizēšanu, paredzot biedrībai "Latvijas Basketbola savienība" trīs mēnešu laikā, pēc 3. punktā minētā pasākuma noslēguma iesniegt Izglītības un zinātnes ministrijai auditora ar starptautisku pasākumu izvērtēšanas pieredzi pēc-pasākuma (ex-post) audita ziņojumu par faktiskiem ārvalstu viesu radītā apgrozījuma pievienotās vērtības nodokļa (PVN) ieņēmumiem un līdzfinansējuma izlietojumu;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izglītības un zinātnes ministram trīs mēnešu laikā pēc 3.3. punktā minētā pēc-pasākuma (ex-post) audita ziņojuma saņemšanas informēt Ministru kabinetu par pēc-pasākuma (ex-post) audita ziņojuma faktiskajiem ārvalstu viesu radītā apgrozījuma pievienotās vērtības nodokļa (PVN) ieņēmumiem un līdzfinansējuma izlietojumu.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Iekšlietu ministrijai sagatavot un iekšlietu ministram normatīvajos aktos noteiktajā kārtībā līdz 2024. gada 29. februārim iesniegt Ministru kabinetā grozījumus attiecīgajos maksas pakalpojumu cenrāžos, lai nodrošinātu sabiedrisko kārtību un drošību pasākumos, par kuru norisi lēmis Ministru kabinets.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Iekšlietu ministrijas padotības iestādēm par sabiedriskās kārtības un drošības nodrošināšanu pasākumos, par kuru norisi lēmis Ministru kabinets, ar pasākuma organizatoru noslēgt līgumu, paredzot, ka tiešie izdevumi tiek segti atbilstoši maksas pakalpojuma cenrādī noteiktajai cenai.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Pieņemt zināšanai, ka atbalsta sniegšana pasākumiem, kas veicina sociālo labklājību un citas sociālās jomas (piem., sporta veicināšanas un jaunatnes sporta attīstības, nacionālās identitātes veicināšanas pasākumi utt.), taču nekvalificējas informatīvajā ziņojumā definētajiem fiskāli neitrālu </w:t>
      </w:r>
      <w:r w:rsidR="00000000" w:rsidRPr="00000000" w:rsidDel="00000000">
        <w:rPr>
          <w:i w:val="1"/>
          <w:rtl w:val="0"/>
        </w:rPr>
        <w:t xml:space="preserve">dižpasākumu</w:t>
      </w:r>
      <w:r w:rsidR="00000000" w:rsidRPr="00000000" w:rsidDel="00000000">
        <w:rPr>
          <w:rtl w:val="0"/>
        </w:rPr>
        <w:t xml:space="preserve"> kritērijiem - šiem pasākumiem nepieciešamā papildus finansējuma piesaistes nodrošināšana paliek par jomu atbildīgo ministriju kompetencē.</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Izglītības un zinātnes ministram līdz 2024. gada 29. martam sagatavot un iesniegt Valsts kancelejā grozījumus Ministru prezidenta 2022. gada 13. jūlija rīkojumā Nr. 2022/1.2.1.-225 "Par rīcības komitejas izveidi 2025. gada Eiropas čempionāta finālturnīra basketbolā vīriešiem (FIBA EuroBasket 2025) organizēšanas uzraudzībai" un Ministru prezidenta 2022. gada 1. septembra rīkojumā Nr. 2022/1.2.1.-269 "Par rīcības komitejas izveidi 2024. gada FIA Pasaules rallija čempionāta (WRC) posma organizēšanas uzraudzībai", kas paredz noteikt par rīcības komiteju vadītāju ekonomikas ministru, bet izglītības un zinātnes ministru noteikt par vēl vienu vadītāja vietnieku.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Pieņemt zināšanai, ka likumā “Par valsts budžetu 2024. gadam un budžeta ietvaru 2024., 2025. un 2026. gadam” ir iekļauts regulējums par tiesībām finanšu ministram palielināt apropriāciju Ekonomikas ministrijai līdzfinansējumam </w:t>
      </w:r>
      <w:r w:rsidR="00000000" w:rsidRPr="00000000" w:rsidDel="00000000">
        <w:rPr>
          <w:i w:val="1"/>
          <w:rtl w:val="0"/>
        </w:rPr>
        <w:t xml:space="preserve">dižpasākumu</w:t>
      </w:r>
      <w:r w:rsidR="00000000" w:rsidRPr="00000000" w:rsidDel="00000000">
        <w:rPr>
          <w:rtl w:val="0"/>
        </w:rPr>
        <w:t xml:space="preserve"> organizēšanai Latvijā.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Līdz pastāvīgā regulējuma izstrādei </w:t>
      </w:r>
      <w:r w:rsidR="00000000" w:rsidRPr="00000000" w:rsidDel="00000000">
        <w:rPr>
          <w:i w:val="1"/>
          <w:rtl w:val="0"/>
        </w:rPr>
        <w:t xml:space="preserve">dižpasākumu</w:t>
      </w:r>
      <w:r w:rsidR="00000000" w:rsidRPr="00000000" w:rsidDel="00000000">
        <w:rPr>
          <w:rtl w:val="0"/>
        </w:rPr>
        <w:t xml:space="preserve"> atbalsta nodrošināšanai atbalstīt sekojošu kārtību atbalsta nodrošināšanai </w:t>
      </w:r>
      <w:r w:rsidR="00000000" w:rsidRPr="00000000" w:rsidDel="00000000">
        <w:rPr>
          <w:i w:val="1"/>
          <w:rtl w:val="0"/>
        </w:rPr>
        <w:t xml:space="preserve">dižpasākumu</w:t>
      </w:r>
      <w:r w:rsidR="00000000" w:rsidRPr="00000000" w:rsidDel="00000000">
        <w:rPr>
          <w:rtl w:val="0"/>
        </w:rPr>
        <w:t xml:space="preserve"> organizēšanai: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Ekonomikas ministrijai (Latvijas Investīciju un attīstības aģentūrai) sadarbībā ar atbildīgās jomas ministriju sagatavot informatīvo ziņojumu par katru jaunu </w:t>
      </w:r>
      <w:r w:rsidR="00000000" w:rsidRPr="00000000" w:rsidDel="00000000">
        <w:rPr>
          <w:i w:val="1"/>
          <w:rtl w:val="0"/>
        </w:rPr>
        <w:t xml:space="preserve">dižpasākumu</w:t>
      </w:r>
      <w:r w:rsidR="00000000" w:rsidRPr="00000000" w:rsidDel="00000000">
        <w:rPr>
          <w:rtl w:val="0"/>
        </w:rPr>
        <w:t xml:space="preserve">, iekļaujot </w:t>
      </w:r>
      <w:r w:rsidR="00000000" w:rsidRPr="00000000" w:rsidDel="00000000">
        <w:rPr>
          <w:i w:val="1"/>
          <w:rtl w:val="0"/>
        </w:rPr>
        <w:t xml:space="preserve">dižpasākuma</w:t>
      </w:r>
      <w:r w:rsidR="00000000" w:rsidRPr="00000000" w:rsidDel="00000000">
        <w:rPr>
          <w:rtl w:val="0"/>
        </w:rPr>
        <w:t xml:space="preserve"> aprakstu, tai skaitā: būtība, auditorija, plānotais periods, ārvalstu dalībnieku un apmeklētāju skaits, un ekonomikas ministram virzīt konceptuālai apstiprināšanai Ministru kabinetā;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Pēc konceptuāla atbalsta saņemšanas no Ministru kabineta par </w:t>
      </w:r>
      <w:r w:rsidR="00000000" w:rsidRPr="00000000" w:rsidDel="00000000">
        <w:rPr>
          <w:i w:val="1"/>
          <w:rtl w:val="0"/>
        </w:rPr>
        <w:t xml:space="preserve">dižpasākuma</w:t>
      </w:r>
      <w:r w:rsidR="00000000" w:rsidRPr="00000000" w:rsidDel="00000000">
        <w:rPr>
          <w:rtl w:val="0"/>
        </w:rPr>
        <w:t xml:space="preserve"> organizēšanu Latvijā Ekonomikas ministrijai (Latvijas Investīciju un attīstības aģentūrai) sadarbībā ar atbildīgās jomas ministriju sagatavot un virzīt apstiprināšanai Ministru kabinetā informatīvo ziņojumu par Ministru kabineta konceptuāli atbalstīto </w:t>
      </w:r>
      <w:r w:rsidR="00000000" w:rsidRPr="00000000" w:rsidDel="00000000">
        <w:rPr>
          <w:i w:val="1"/>
          <w:rtl w:val="0"/>
        </w:rPr>
        <w:t xml:space="preserve">dižpasākumu</w:t>
      </w:r>
      <w:r w:rsidR="00000000" w:rsidRPr="00000000" w:rsidDel="00000000">
        <w:rPr>
          <w:rtl w:val="0"/>
        </w:rPr>
        <w:t xml:space="preserve">, kas kvalificējas fiskāli neitrāla </w:t>
      </w:r>
      <w:r w:rsidR="00000000" w:rsidRPr="00000000" w:rsidDel="00000000">
        <w:rPr>
          <w:i w:val="1"/>
          <w:rtl w:val="0"/>
        </w:rPr>
        <w:t xml:space="preserve">dižpasākuma</w:t>
      </w:r>
      <w:r w:rsidR="00000000" w:rsidRPr="00000000" w:rsidDel="00000000">
        <w:rPr>
          <w:rtl w:val="0"/>
        </w:rPr>
        <w:t xml:space="preserve"> kritērijiem un kas iekļauj auditora ar starptautisku pasākumu izvērtēšanas pieredzi audita ziņojumu par plānotiem ārvalstu viesu radītā apgrozījuma pievienotās vērtības nodokļa (PVN) ieņēmumiem (saskaņā ar apstiprināto metodoloģiju), skaidrojumu par </w:t>
      </w:r>
      <w:r w:rsidR="00000000" w:rsidRPr="00000000" w:rsidDel="00000000">
        <w:rPr>
          <w:i w:val="1"/>
          <w:rtl w:val="0"/>
        </w:rPr>
        <w:t xml:space="preserve">dižpasākuma</w:t>
      </w:r>
      <w:r w:rsidR="00000000" w:rsidRPr="00000000" w:rsidDel="00000000">
        <w:rPr>
          <w:rtl w:val="0"/>
        </w:rPr>
        <w:t xml:space="preserve"> organizēšanas atbilstību Komercdarbības atbalsta likumam un tam paredzētā finansējuma piešķiršanu;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Ne vairāk kā sešu mēnešu laikā pēc </w:t>
      </w:r>
      <w:r w:rsidR="00000000" w:rsidRPr="00000000" w:rsidDel="00000000">
        <w:rPr>
          <w:i w:val="1"/>
          <w:rtl w:val="0"/>
        </w:rPr>
        <w:t xml:space="preserve">dižpasākuma</w:t>
      </w:r>
      <w:r w:rsidR="00000000" w:rsidRPr="00000000" w:rsidDel="00000000">
        <w:rPr>
          <w:rtl w:val="0"/>
        </w:rPr>
        <w:t xml:space="preserve"> norises ekonomikas ministram informēt Ministru kabinetu par pēc-pasākuma (ex-post) audita ziņojuma rezultātiem - faktiskajiem ārvalstu viesu radītā apgrozījuma pievienotās vērtības nodokļa (PVN) ieņēmumiem un līdzfinansējuma izlietojumu, kā arī vai un kādu atbalsta summas pārrēķinu ir veikusi Latvijas Investīciju un attīstības aģentūra.</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23-TA-1960</w:t>
    </w:r>
    <w:r>
      <w:br/>
    </w:r>
    <w:r w:rsidR="00000000" w:rsidRPr="00000000" w:rsidDel="00000000">
      <w:rPr>
        <w:rtl w:val="0"/>
      </w:rPr>
      <w:t xml:space="preserve">Izdrukāts 29.07.2026. 23.30 - 7.0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mk_sēdes_protokollēmuma_projekts_23-TA-1960.docx</dc:title>
</cp:coreProperties>
</file>

<file path=docProps/custom.xml><?xml version="1.0" encoding="utf-8"?>
<Properties xmlns="http://schemas.openxmlformats.org/officeDocument/2006/custom-properties" xmlns:vt="http://schemas.openxmlformats.org/officeDocument/2006/docPropsVTypes"/>
</file>