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814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864 "Kārtība, kādā piešķir un izmaksā ģimenes valsts pabalstu un piemaksu pie ģimenes valsts pabalsta par bērnu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rsidR="00000000" w:rsidRPr="00000000" w:rsidDel="00000000">
        <w:rPr>
          <w:rStyle w:val="paragraph"/>
          <w:i w:val="1"/>
          <w:rtl w:val="0"/>
        </w:rPr>
        <w:t xml:space="preserve"> 6. panta trešo daļu, 15. panta pirmo daļu, 16. panta pirmo daļu un 17.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21. decembra noteikumos Nr. 864 "Kārtība, kādā piešķir un izmaksā ģimenes valsts pabalstu un piemaksu pie ģimenes valsts pabalsta par bērnu ar invaliditāti" (Latvijas Vēstnesis, 2021, 248.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Lai saņemtu pabalstu un piemaksu, pieprasītājs personiski vai ar pilnvarotās personas starpniecību (turpmāk – pieprasītājs) Valsts sociālās apdrošināšanas aģentūrā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pieprasījumu par pabalsta un piemaksas piešķiršanu, norādot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 pabalsta un piemaksas pieprasītāja: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8.1.1.3. tālruņa numurs, elektroniskā pasta adrese vai oficiālā elektroniskā adrese (ja personai ir aktivizēts oficiālās elektroniskās adreses konts);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8.1.1.4. kredītiestādes vai pasta norēķinu sistēmas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 bērna: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8.1.2.2.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 ja kādam no bērna vecākiem vai citai personai, kas pieprasa pabalstu un piemaksu, dzīvesvieta ir bijusi vai ir citā Eiropas Savienības vai Eiropas Ekonomikas zonas dalībvalstī, Šveices Konfederācijā, Lielbritānijas un Ziemeļīrijas Apvienotajā Karalistē vai attiecīgā persona ir bijusi vai ir nodarbināta citā Eiropas Savienības vai Eiropas Ekonomikas zonas dalībvalstī, Šveices Konfederācijā vai Lielbritānijas un Ziemeļīrijas Apvienotajā Karalistē, par minēto personu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8.1.3.1.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8.1.3.2.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8.1.3.3. faktiskās dzīvesvietas adrese citā Eiropas Savienības vai Eiropas Ekonomikas zonas dalībvalstī, Šveices Konfederācijā vai Lielbritānijas un Ziemeļīrijas Apvienotajā Karalistē;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8.1.3.4. nodarbinātības valsts un darba devēja nosaukums un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8.1.3.5. nodarbinātības sākuma un beigu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8.1.3.6. citā Eiropas Savienības vai Eiropas Ekonomikas zonas dalībvalstī, Šveices Konfederācijā vai Lielbritānijas un Ziemeļīrijas Apvienotajā Karalistē saņemtie slimības, maternitātes un bezdarbnieka pabalsti un pensija, norādot saņemšanas laikposmu;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8.1.3.7. citā Eiropas Savienības vai Eiropas Ekonomikas zonas dalībvalstī, Šveices Konfederācijā vai Lielbritānijas un Ziemeļīrijas Apvienotajā Karalistē saņemtie pabalsti par bērnu, norādot saņemšanas laikposmu;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8.1.3.8. citā Eiropas Savienības vai Eiropas Ekonomikas zonas dalībvalstī, Šveices Konfederācijā vai Lielbritānijas un Ziemeļīrijas Apvienotajā Karalistē piešķirtais identifikācijas vai sociālās apdrošināšanas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8.1.4. pieprasījumam pievienoto dokumentu saraksts un lapu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vispārējās izglītības vai profesionālās izglītības iestādes vai augstskolas izziņu, ja bērns mācās ārvalsts izglītības iestādē. Izziņu iesniedz, bērnam sasniedzot 16 gadu vecumu, kā arī turpmāk par katru mācību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Šo noteikumu 8.1. apakšpunktā minēto pieprasījumu Valsts sociālās apdrošināšanas aģentūrā var iesniegt vienā no šādiem veidiem: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izmantojot vienotajā valsts un pašvaldību pakalpojumu portālā www.latvija.gov.lv pieejamo elektronisko pakalpojumu;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sagatavojot pieprasījumu brīvā formā vai aizpildot Valsts sociālās apdrošināšanas aģentūras tīmekļvietnē www.vsaa.gov.lv ievietoto veidlapu un nosūtot to elektroniski, parakstītu ar drošu elektronisko parakstu, vai pa pastu vai iesniedzot klātienē jebkurā Valsts sociālās apdrošināšanas aģentūras nodaļā.";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Ārvalsts izglītības iestādes izsniegtajam dokumentam, kas apliecina, ka bērns mācās ārvalsts vispārējās izglītības vai profesionālās izglītības iestādē vai studē augstskolā, jāatbilst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ārvalsts izglītības iestādes izsniegtais dokuments satur informāciju, kas ļauj nepārprotami secināt, ka bērns dokumentā norādītajā laikposmā mācās vispārējās izglītības vai profesionālās izglītības iestādē vai studē augstskolā pilna laika klātienē;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ārvalsts izglītības iestādes izsniegtajam dokumentam ir pievienots tulkojums saskaņā ar normatīvajiem aktiem par valsts valodas lietošanu;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iesniedzot izglītības iestādes dokumentu, ir ievērotas normatīvo aktu prasības par dokumentu legalizāciju.";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Izglītības un zinātnes ministrija tiešsaistes datu apmaiņas režīmā sniedz Valsts sociālās apdrošināšanas aģentūrai informāciju par izglītojamiem pēc 16 gadu vecuma, kuri iegūst pamatizglītību, vidējo izglītību vai augstāko izglītību.";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Par izglītojamiem, kuri studē augstskolā, pabalstu izmaksā par tādu studiju periodu pilna laika klātienē, kāds norādīts šo noteikumu 8.2. apakšpunktā minētajā izziņā vai šo noteikumu 14. punktā minētajā kārtībā saņemtajā informācijā."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25-TA-2296</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25-TA-2296</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noteikumu_(grozījumu)_projekts_25-TA-2296.docx</dc:title>
</cp:coreProperties>
</file>

<file path=docProps/custom.xml><?xml version="1.0" encoding="utf-8"?>
<Properties xmlns="http://schemas.openxmlformats.org/officeDocument/2006/custom-properties" xmlns:vt="http://schemas.openxmlformats.org/officeDocument/2006/docPropsVTypes"/>
</file>