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Labklājības ministrija (turpmāk –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kurā iekļauj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ministrija atbilstoši likumā par gadskārtējā valsts budžeta likumā šiem mērķiem piešķirtajiem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kurš vēlas iegūt atbalsta centra statusu (turpmāk – iesniedzējs), iesniedz ministrijā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ministrija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ministrijai rodas pamatotas šaubas par sniegtās informācijas patiesumu, ministrija piecu darbdienu laikā rakstiski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rakstiski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attiecīgu iesniegumu ministrijas valsts sekretāram. Ministrijas valsts sekretāra lēmumu var pārsūdzēt Administratīvajā rajona tiesā.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nodrošina informācijas uzkrāšanu par tiem komersantiem, biedrībām vai nodibinājumiem, kuriem piešķirts vai atņemts atbalsta centra statuss. Informāciju uzkrāj ministrijas pārziņā esošajā valsts informācijas sistēmā "Valsts sociālās politikas monitoringa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audžuģimenēm, tai skaitā specializētajām audžuģimenēm, mācības atbilstoši ar Valsts bērnu tiesību aizsardzības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01.01.2023.; sk. 27. punktu)</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852)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 atbilstoši atbalsta centra izveides izmaksām atbalsta centram piešķir vienreizēju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centram vismaz deviņus mēnešus pirms šo noteikumu </w:t>
      </w:r>
      <w:r w:rsidR="00000000" w:rsidRPr="00000000" w:rsidDel="00000000">
        <w:rPr>
          <w:rtl w:val="0"/>
        </w:rPr>
        <w:t xml:space="preserve">17.</w:t>
      </w:r>
      <w:r w:rsidR="00000000" w:rsidRPr="00000000" w:rsidDel="00000000">
        <w:rPr>
          <w:rtl w:val="0"/>
        </w:rPr>
        <w:t xml:space="preserve"> punktā minēto dokumentu iesniegšanas ministrijā ir piešķirts atbalsta centra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08.02.2022. noteikumiem Nr. 103)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atbalsta centra izveides un iekārtošanas izdevumu kompensāciju, pakalpojuma sniedzējs ministrijā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atbalsta centra izveides un iekārtošanas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pakalpojuma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ministrijas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 mēneša laikā izskata šo noteikumu </w:t>
      </w:r>
      <w:r w:rsidR="00000000" w:rsidRPr="00000000" w:rsidDel="00000000">
        <w:rPr>
          <w:rtl w:val="0"/>
        </w:rPr>
        <w:t xml:space="preserve">17.</w:t>
      </w:r>
      <w:r w:rsidR="00000000" w:rsidRPr="00000000" w:rsidDel="00000000">
        <w:rPr>
          <w:rtl w:val="0"/>
        </w:rPr>
        <w:t xml:space="preserve"> punktā minētos dokumentus, izvērtē izdevumu atbilstību un nepieciešamību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 izveides un iekārtošanas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Ministrija vienreizēju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ministrijā pārskatu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 nodrošina atbalsta centriem ikmēneša kompensāciju ne vairāk kā 300 </w:t>
      </w:r>
      <w:r w:rsidR="00000000" w:rsidRPr="00000000" w:rsidDel="00000000">
        <w:rPr>
          <w:i w:val="1"/>
          <w:rtl w:val="0"/>
        </w:rPr>
        <w:t xml:space="preserve">euro</w:t>
      </w:r>
      <w:r w:rsidR="00000000" w:rsidRPr="00000000" w:rsidDel="00000000">
        <w:rPr>
          <w:rtl w:val="0"/>
        </w:rPr>
        <w:t xml:space="preserve"> telpu īres, apsaimniekošanas izdevumu un komunālo pakalpojumu izdevumu kompensācijai, kas radušies par laika posmu no 2022. gada 1. septembra  līdz 2022. gada 31. decembrim.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10 %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10 %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3 %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10 %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01.01.2023.; sk. 27.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Kārtību, kādā sniedz pārskatu par šo noteikumu 21.¹ punktā minētās kompensācijas sniegšanu, nosaka šo noteikumu 3.1. apakšpunktā minētajā līgumā.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valsts informācijas sistēmā "Valsts sociālās politikas monitoringa informācijas sistēma" ministrija nodrošina pēc tam, kad tiek uzsākta attiecīgās funkcionalitātes darbība. Līdz darbības uzsākšanai ministrija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valsts informācijas sistēmā "Valsts sociālās politikas monitoringa informācijas sistēma" atbalsta centrs nodrošina pēc tam, kad tiek uzsākta attiecīgās funkcionalitātes darbība. Līdz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w:t>
      </w:r>
      <w:r w:rsidR="00000000" w:rsidRPr="00000000" w:rsidDel="00000000">
        <w:rPr>
          <w:rtl w:val="0"/>
        </w:rPr>
        <w:t xml:space="preserve"> 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2022. gada 1. janvārī un ir spēkā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21.¹ punkts un 22.² punkts stājas spēkā 2022. gada 1. septembrī un ir spēkā līdz 2022.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22-TA-2319</w:t>
    </w:r>
    <w:r>
      <w:br/>
    </w:r>
    <w:r w:rsidR="00000000" w:rsidRPr="00000000" w:rsidDel="00000000">
      <w:rPr>
        <w:rtl w:val="0"/>
      </w:rPr>
      <w:t xml:space="preserve">Izdrukāts 30.07.2026. 00.02 - 2.0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22-TA-2319</w:t>
    </w:r>
    <w:r>
      <w:br/>
    </w:r>
    <w:r w:rsidR="00000000" w:rsidRPr="00000000" w:rsidDel="00000000">
      <w:rPr>
        <w:rtl w:val="0"/>
      </w:rPr>
      <w:t xml:space="preserve">Izdrukāts 30.07.2026. 00.02 - 2.0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noteikumu_konsolidētā_versija_22-TA-2319.docx</dc:title>
</cp:coreProperties>
</file>

<file path=docProps/custom.xml><?xml version="1.0" encoding="utf-8"?>
<Properties xmlns="http://schemas.openxmlformats.org/officeDocument/2006/custom-properties" xmlns:vt="http://schemas.openxmlformats.org/officeDocument/2006/docPropsVTypes"/>
</file>