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6.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315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1.1.1. specifiskā atbalsta mērķa "Palielināt Latvijas zinātnisko institūciju pētniecisko un inovatīvo kapacitāti un spēju piesaistīt ārējo finansējumu, ieguldot cilvēkresursos un infrastruktūrā" 1.1.1.5. pasākuma "Atbalsts starptautiskās sadarbības projektiem pētniecībā un inovācijās" otrās projektu iesniegumu atlases kārtas ietvaros pieejamā publiskā finansējuma sadalījuma pa zinātniskajām institūcijām aprēķināšanas metodika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programmas "Izaugsme un nodarbinātība" 1.1.1. specifiskā atbalsta mērķa "Palielināt Latvijas zinātnisko institūciju pētniecisko un inovatīvo kapacitāti un spēju piesaistīt ārējo finansējumu, ieguldot cilvēkresursos un infrastruktūrā" 1.1.1.5. pasākumam "Atbalsts starptautiskās sadarbības projektiem pētniecībā un inovācijās" (turpmāk – 1.1.1.5. pasākums) pieejamā publiskā finansējuma </w:t>
      </w:r>
      <w:r w:rsidR="00000000" w:rsidRPr="00000000" w:rsidDel="00000000">
        <w:rPr>
          <w:i w:val="1"/>
          <w:rtl w:val="0"/>
        </w:rPr>
        <w:t xml:space="preserve">F</w:t>
      </w:r>
      <w:r w:rsidR="00000000" w:rsidRPr="00000000" w:rsidDel="00000000">
        <w:rPr>
          <w:i w:val="1"/>
          <w:vertAlign w:val="subscript"/>
          <w:rtl w:val="0"/>
        </w:rPr>
        <w:t xml:space="preserve">i</w:t>
      </w:r>
      <w:r w:rsidR="00000000" w:rsidRPr="00000000" w:rsidDel="00000000">
        <w:rPr>
          <w:rtl w:val="0"/>
        </w:rPr>
        <w:t xml:space="preserve"> sadalījumu pa zinātniskajām institūcijām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057525" cy="3429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3057525" cy="342900"/>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w:t>
      </w:r>
      <w:r w:rsidR="00000000" w:rsidRPr="00000000" w:rsidDel="00000000">
        <w:rPr>
          <w:i w:val="1"/>
          <w:vertAlign w:val="subscript"/>
          <w:rtl w:val="0"/>
        </w:rPr>
        <w:t xml:space="preserve">i</w:t>
      </w:r>
      <w:r w:rsidR="00000000" w:rsidRPr="00000000" w:rsidDel="00000000">
        <w:rPr>
          <w:rtl w:val="0"/>
        </w:rPr>
        <w:t xml:space="preserve"> – projekta iesniedzējam "</w:t>
      </w:r>
      <w:r w:rsidR="00000000" w:rsidRPr="00000000" w:rsidDel="00000000">
        <w:rPr>
          <w:i w:val="1"/>
          <w:rtl w:val="0"/>
        </w:rPr>
        <w:t xml:space="preserve">i</w:t>
      </w:r>
      <w:r w:rsidR="00000000" w:rsidRPr="00000000" w:rsidDel="00000000">
        <w:rPr>
          <w:rtl w:val="0"/>
        </w:rPr>
        <w:t xml:space="preserve">" kopējais pieejamais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w:t>
      </w:r>
      <w:r w:rsidR="00000000" w:rsidRPr="00000000" w:rsidDel="00000000">
        <w:rPr>
          <w:rtl w:val="0"/>
        </w:rPr>
        <w:t xml:space="preserve"> – projekta iesniedzēja variante (i = 1,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w:t>
      </w:r>
      <w:r w:rsidR="00000000" w:rsidRPr="00000000" w:rsidDel="00000000">
        <w:rPr>
          <w:i w:val="1"/>
          <w:vertAlign w:val="subscript"/>
          <w:rtl w:val="0"/>
        </w:rPr>
        <w:t xml:space="preserve">Si</w:t>
      </w:r>
      <w:r w:rsidR="00000000" w:rsidRPr="00000000" w:rsidDel="00000000">
        <w:rPr>
          <w:rtl w:val="0"/>
        </w:rPr>
        <w:t xml:space="preserve"> – projekta iesniedzējam pieejamais sākotnējais publiskais finansējums starptautiskās sadarbības sekmēšanai 70 000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w:t>
      </w:r>
      <w:r w:rsidR="00000000" w:rsidRPr="00000000" w:rsidDel="00000000">
        <w:rPr>
          <w:i w:val="1"/>
          <w:vertAlign w:val="subscript"/>
          <w:rtl w:val="0"/>
        </w:rPr>
        <w:t xml:space="preserve">Pi</w:t>
      </w:r>
      <w:r w:rsidR="00000000" w:rsidRPr="00000000" w:rsidDel="00000000">
        <w:rPr>
          <w:rtl w:val="0"/>
        </w:rPr>
        <w:t xml:space="preserve"> – projekta iesniedzējam pieejamais papildu publiskais finansējums starptautiskās sadarbības sekmēšanai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466724" cy="247649"/>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466724" cy="247649"/>
                    </a:xfrm>
                    <a:prstGeom prst="rect"/>
                    <a:ln/>
                  </pic:spPr>
                </pic:pic>
              </a:graphicData>
            </a:graphic>
          </wp:inline>
        </w:drawing>
      </w:r>
      <w:r w:rsidR="00000000" w:rsidRPr="00000000" w:rsidDel="00000000">
        <w:rPr>
          <w:rtl w:val="0"/>
        </w:rPr>
        <w:t xml:space="preserve"> – finansējums Eiropas pētniecības infrastruktūru konsorcija (turpmāk – ERIC konsorcijs) Latvijas Nacionālās partnerības plāna īstenošanai, kas noteikts 20 000 </w:t>
      </w:r>
      <w:r w:rsidR="00000000" w:rsidRPr="00000000" w:rsidDel="00000000">
        <w:rPr>
          <w:i w:val="1"/>
          <w:rtl w:val="0"/>
        </w:rPr>
        <w:t xml:space="preserve">euro</w:t>
      </w:r>
      <w:r w:rsidR="00000000" w:rsidRPr="00000000" w:rsidDel="00000000">
        <w:rPr>
          <w:rtl w:val="0"/>
        </w:rPr>
        <w:t xml:space="preserve"> apmērā par vienu gadu un pieejams šo noteikumu 35.4., 35.10., 35.11., 35.15. un 35.17. apakšpunktā minētajam projekta iesniedzējam uz trim gadiem, ja ERIC konsorcijā Latvijai ir novērotāja statuss, vai uz pieciem gadiem, ja ERIC konsorcijā Latvijai ir dalībnieka statuss, vai finansējums Eiropas Kodolpētījumu organizācijas Latvijas Nacionālā kontaktpunkta funkciju nodrošināšanai uz pieciem gadiem, kas pieejams šo noteikumu 35.16. apakšpunktā minētajam projekta iesniedzējam, vai finansējums sadarbības pasākumu īstenošanai starp šo noteikumu 35.9. apakšpunktā minēto projekta iesniedzēju, Kvantu programmatūras pētniecības centru (Nīderlande) un Parīzes Kvantu skaitļošanas centru (Francija) uz pieciem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95275" cy="22860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295275" cy="228600"/>
                    </a:xfrm>
                    <a:prstGeom prst="rect"/>
                    <a:ln/>
                  </pic:spPr>
                </pic:pic>
              </a:graphicData>
            </a:graphic>
          </wp:inline>
        </w:drawing>
      </w:r>
      <w:r w:rsidR="00000000" w:rsidRPr="00000000" w:rsidDel="00000000">
        <w:rPr>
          <w:rtl w:val="0"/>
        </w:rPr>
        <w:t xml:space="preserve"> – projekta iesniedzējam pieejamais minimālais finansējums starptautiskās sadarbības sekmēšanai 18 000 </w:t>
      </w:r>
      <w:r w:rsidR="00000000" w:rsidRPr="00000000" w:rsidDel="00000000">
        <w:rPr>
          <w:i w:val="1"/>
          <w:rtl w:val="0"/>
        </w:rPr>
        <w:t xml:space="preserve">euro</w:t>
      </w:r>
      <w:r w:rsidR="00000000" w:rsidRPr="00000000" w:rsidDel="00000000">
        <w:rPr>
          <w:rtl w:val="0"/>
        </w:rPr>
        <w:t xml:space="preserve"> apmērā, kas tiek noteikts, ja </w:t>
      </w:r>
      <w:r w:rsidR="00000000" w:rsidRPr="00000000" w:rsidDel="00000000">
        <w:rPr>
          <w:i w:val="1"/>
          <w:rtl w:val="0"/>
        </w:rPr>
        <w:t xml:space="preserve">F</w:t>
      </w:r>
      <w:r w:rsidR="00000000" w:rsidRPr="00000000" w:rsidDel="00000000">
        <w:rPr>
          <w:i w:val="1"/>
          <w:vertAlign w:val="subscript"/>
          <w:rtl w:val="0"/>
        </w:rPr>
        <w:t xml:space="preserve">Pi</w:t>
      </w:r>
      <w:r w:rsidR="00000000" w:rsidRPr="00000000" w:rsidDel="00000000">
        <w:rPr>
          <w:rtl w:val="0"/>
        </w:rPr>
        <w:t xml:space="preserve">  saskaņā ar šā pielikuma 2., 3., 4., 5. un 6. punktā noteikto aprēķinu nepārsniedz 18 000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04800" cy="23812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304800" cy="238125"/>
                    </a:xfrm>
                    <a:prstGeom prst="rect"/>
                    <a:ln/>
                  </pic:spPr>
                </pic:pic>
              </a:graphicData>
            </a:graphic>
          </wp:inline>
        </w:drawing>
      </w:r>
      <w:r w:rsidR="00000000" w:rsidRPr="00000000" w:rsidDel="00000000">
        <w:rPr>
          <w:rtl w:val="0"/>
        </w:rPr>
        <w:t xml:space="preserve">– projekta iesniedzējam pieejamais finansējums, kas paredzēts šo noteikumu 44.6. apakšpunktā minētajai projekta vadībai.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Papildu publisko finansējumu starptautiskās sadarbības sekmēšanai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57400" cy="28575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2057400" cy="285750"/>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w:t>
      </w:r>
      <w:r w:rsidR="00000000" w:rsidRPr="00000000" w:rsidDel="00000000">
        <w:rPr>
          <w:i w:val="1"/>
          <w:vertAlign w:val="subscript"/>
          <w:rtl w:val="0"/>
        </w:rPr>
        <w:t xml:space="preserve">Pi</w:t>
      </w:r>
      <w:r w:rsidR="00000000" w:rsidRPr="00000000" w:rsidDel="00000000">
        <w:rPr>
          <w:rtl w:val="0"/>
        </w:rPr>
        <w:t xml:space="preserve"> – kopējais pieejamais papildu publiskais finansējums starptautiskās sadarbības sekmēšanai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76225" cy="21907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276225" cy="219075"/>
                    </a:xfrm>
                    <a:prstGeom prst="rect"/>
                    <a:ln/>
                  </pic:spPr>
                </pic:pic>
              </a:graphicData>
            </a:graphic>
          </wp:inline>
        </w:drawing>
      </w:r>
      <w:r w:rsidR="00000000" w:rsidRPr="00000000" w:rsidDel="00000000">
        <w:rPr>
          <w:rtl w:val="0"/>
        </w:rPr>
        <w:t xml:space="preserve"> – projekta iesniedzējam aprēķinātais papildu publiskais finansējums starptautiskās sadarbības pasākumu īstenošanai, kas noteikts, ievērojot projekta iesniedzēja institucionālo kapacitāti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57175" cy="2190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57175" cy="219075"/>
                    </a:xfrm>
                    <a:prstGeom prst="rect"/>
                    <a:ln/>
                  </pic:spPr>
                </pic:pic>
              </a:graphicData>
            </a:graphic>
          </wp:inline>
        </w:drawing>
      </w:r>
      <w:r w:rsidR="00000000" w:rsidRPr="00000000" w:rsidDel="00000000">
        <w:rPr>
          <w:rtl w:val="0"/>
        </w:rPr>
        <w:t xml:space="preserve"> – projekta iesniedzējam aprēķinātais papildu publiskais finansējums starptautiskās sadarbības pasākumu īstenošanai, kas noteikts, ievērojot projekta iesniedzēja sekmes Eiropas Savienības pētniecības un inovācijas pamatprogrammā "Apvārsnis 2020" laikposmā no 2014. līdz 2016. gadam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Projekta iesniedzējam aprēķināto papildu publisko finansējumu starptautiskās sadarbības pasākumu īstenošanai, kas noteikts, ievērojot projekta iesniedzēja institucionālo kapacitāti,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571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438275" cy="257175"/>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14325" cy="16192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314325" cy="161925"/>
                    </a:xfrm>
                    <a:prstGeom prst="rect"/>
                    <a:ln/>
                  </pic:spPr>
                </pic:pic>
              </a:graphicData>
            </a:graphic>
          </wp:inline>
        </w:drawing>
      </w:r>
      <w:r w:rsidR="00000000" w:rsidRPr="00000000" w:rsidDel="00000000">
        <w:rPr>
          <w:rtl w:val="0"/>
        </w:rPr>
        <w:t xml:space="preserve"> – projekta iesniedzēja institucionālā kapacitāte starptautiskās sadarbības sekmēšanai, kas noteikta, ievērojot šo noteikumu </w:t>
      </w:r>
      <w:r w:rsidR="00000000" w:rsidRPr="00000000" w:rsidDel="00000000">
        <w:rPr>
          <w:rtl w:val="0"/>
        </w:rPr>
        <w:t xml:space="preserve">47.2.</w:t>
      </w:r>
      <w:r w:rsidR="00000000" w:rsidRPr="00000000" w:rsidDel="00000000">
        <w:rPr>
          <w:rtl w:val="0"/>
        </w:rPr>
        <w:t xml:space="preserve"> apakšpunktā minēto maksimālo limitu;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457200" cy="1809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457200" cy="180975"/>
                    </a:xfrm>
                    <a:prstGeom prst="rect"/>
                    <a:ln/>
                  </pic:spPr>
                </pic:pic>
              </a:graphicData>
            </a:graphic>
          </wp:inline>
        </w:drawing>
      </w:r>
      <w:r w:rsidR="00000000" w:rsidRPr="00000000" w:rsidDel="00000000">
        <w:rPr>
          <w:rtl w:val="0"/>
        </w:rPr>
        <w:t xml:space="preserve"> – 1.1.1.5. pasākuma otrās projektu iesniegumu atlases kārtas ietvaros projekta iesniedzējiem pieejamais sākotnējais papildu publiskais finansējums starptautiskās sadarbības sekmēšanai.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Projekta iesniedzēja institucionālo kapacitāti starptautiskās sadarbības pasākumu īstenošanai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14400" cy="6572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914400" cy="657225"/>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i</w:t>
      </w:r>
      <w:r w:rsidR="00000000" w:rsidRPr="00000000" w:rsidDel="00000000">
        <w:rPr>
          <w:rtl w:val="0"/>
        </w:rPr>
        <w:t xml:space="preserve"> – projekta iesniedzēja (i) institucionālās kapacitātes raksturlielumu koeficients;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61950" cy="4381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361950" cy="438150"/>
                    </a:xfrm>
                    <a:prstGeom prst="rect"/>
                    <a:ln/>
                  </pic:spPr>
                </pic:pic>
              </a:graphicData>
            </a:graphic>
          </wp:inline>
        </w:drawing>
      </w:r>
      <w:r w:rsidR="00000000" w:rsidRPr="00000000" w:rsidDel="00000000">
        <w:rPr>
          <w:rtl w:val="0"/>
        </w:rPr>
        <w:t xml:space="preserve"> – projektu iesniedzēju institucionālās kapacitātes raksturlielumu koeficientu summa.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w:t>
      </w:r>
      <w:r w:rsidR="00000000" w:rsidRPr="00000000" w:rsidDel="00000000">
        <w:rPr>
          <w:vertAlign w:val="subscript"/>
          <w:rtl w:val="0"/>
        </w:rPr>
        <w:t xml:space="preserve">i</w:t>
      </w:r>
      <w:r w:rsidR="00000000" w:rsidRPr="00000000" w:rsidDel="00000000">
        <w:rPr>
          <w:rtl w:val="0"/>
        </w:rPr>
        <w:t xml:space="preserve">=(</w:t>
      </w:r>
      <w:r w:rsidR="00000000" w:rsidRPr="00000000" w:rsidDel="00000000">
        <w:rPr>
          <w:i w:val="1"/>
          <w:rtl w:val="0"/>
        </w:rPr>
        <w:t xml:space="preserve">I</w:t>
      </w:r>
      <w:r w:rsidR="00000000" w:rsidRPr="00000000" w:rsidDel="00000000">
        <w:rPr>
          <w:vertAlign w:val="subscript"/>
          <w:rtl w:val="0"/>
        </w:rPr>
        <w:t xml:space="preserve">2016</w:t>
      </w:r>
      <w:r w:rsidR="00000000" w:rsidRPr="00000000" w:rsidDel="00000000">
        <w:rPr>
          <w:rtl w:val="0"/>
        </w:rPr>
        <w:t xml:space="preserve">+</w:t>
      </w:r>
      <w:r w:rsidR="00000000" w:rsidRPr="00000000" w:rsidDel="00000000">
        <w:rPr>
          <w:i w:val="1"/>
          <w:rtl w:val="0"/>
        </w:rPr>
        <w:t xml:space="preserve">P</w:t>
      </w:r>
      <w:r w:rsidR="00000000" w:rsidRPr="00000000" w:rsidDel="00000000">
        <w:rPr>
          <w:vertAlign w:val="subscript"/>
          <w:rtl w:val="0"/>
        </w:rPr>
        <w:t xml:space="preserve">2016</w:t>
      </w:r>
      <w:r w:rsidR="00000000" w:rsidRPr="00000000" w:rsidDel="00000000">
        <w:rPr>
          <w:rtl w:val="0"/>
        </w:rPr>
        <w:t xml:space="preserve">) × </w:t>
      </w:r>
      <w:r w:rsidR="00000000" w:rsidRPr="00000000" w:rsidDel="00000000">
        <w:rPr>
          <w:i w:val="1"/>
          <w:rtl w:val="0"/>
        </w:rPr>
        <w:t xml:space="preserve">AT</w:t>
      </w:r>
      <w:r w:rsidR="00000000" w:rsidRPr="00000000" w:rsidDel="00000000">
        <w:rPr>
          <w:vertAlign w:val="subscript"/>
          <w:rtl w:val="0"/>
        </w:rPr>
        <w:t xml:space="preserve">2016</w:t>
      </w:r>
      <w:r w:rsidR="00000000" w:rsidRPr="00000000" w:rsidDel="00000000">
        <w:rPr>
          <w:rtl w:val="0"/>
        </w:rPr>
        <w:t xml:space="preserve"> + (</w:t>
      </w:r>
      <w:r w:rsidR="00000000" w:rsidRPr="00000000" w:rsidDel="00000000">
        <w:rPr>
          <w:i w:val="1"/>
          <w:rtl w:val="0"/>
        </w:rPr>
        <w:t xml:space="preserve">I</w:t>
      </w:r>
      <w:r w:rsidR="00000000" w:rsidRPr="00000000" w:rsidDel="00000000">
        <w:rPr>
          <w:vertAlign w:val="subscript"/>
          <w:rtl w:val="0"/>
        </w:rPr>
        <w:t xml:space="preserve">2017</w:t>
      </w:r>
      <w:r w:rsidR="00000000" w:rsidRPr="00000000" w:rsidDel="00000000">
        <w:rPr>
          <w:rtl w:val="0"/>
        </w:rPr>
        <w:t xml:space="preserve"> + </w:t>
      </w:r>
      <w:r w:rsidR="00000000" w:rsidRPr="00000000" w:rsidDel="00000000">
        <w:rPr>
          <w:i w:val="1"/>
          <w:rtl w:val="0"/>
        </w:rPr>
        <w:t xml:space="preserve">P</w:t>
      </w:r>
      <w:r w:rsidR="00000000" w:rsidRPr="00000000" w:rsidDel="00000000">
        <w:rPr>
          <w:vertAlign w:val="subscript"/>
          <w:rtl w:val="0"/>
        </w:rPr>
        <w:t xml:space="preserve">2017</w:t>
      </w:r>
      <w:r w:rsidR="00000000" w:rsidRPr="00000000" w:rsidDel="00000000">
        <w:rPr>
          <w:rtl w:val="0"/>
        </w:rPr>
        <w:t xml:space="preserve">) × </w:t>
      </w:r>
      <w:r w:rsidR="00000000" w:rsidRPr="00000000" w:rsidDel="00000000">
        <w:rPr>
          <w:i w:val="1"/>
          <w:rtl w:val="0"/>
        </w:rPr>
        <w:t xml:space="preserve">AT</w:t>
      </w:r>
      <w:r w:rsidR="00000000" w:rsidRPr="00000000" w:rsidDel="00000000">
        <w:rPr>
          <w:vertAlign w:val="subscript"/>
          <w:rtl w:val="0"/>
        </w:rPr>
        <w:t xml:space="preserve">2017</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95275" cy="228600"/>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295275" cy="228600"/>
                    </a:xfrm>
                    <a:prstGeom prst="rect"/>
                    <a:ln/>
                  </pic:spPr>
                </pic:pic>
              </a:graphicData>
            </a:graphic>
          </wp:inline>
        </w:drawing>
      </w:r>
      <w:r w:rsidR="00000000" w:rsidRPr="00000000" w:rsidDel="00000000">
        <w:rPr>
          <w:rtl w:val="0"/>
        </w:rPr>
        <w:t xml:space="preserve"> – finanšu līdzekļi zinātniskās institūcijas uzturēšanai 2016. gadā, kas noteikti saskaņā ar Ministru kabineta 2013. gada 12. novembra noteikumos Nr. 1316 "Kārtība, kādā aprēķina un piešķir bāzes finansējumu zinātniskajām institūcijām" minēto aprēķinu;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04800" cy="22860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304800" cy="228600"/>
                    </a:xfrm>
                    <a:prstGeom prst="rect"/>
                    <a:ln/>
                  </pic:spPr>
                </pic:pic>
              </a:graphicData>
            </a:graphic>
          </wp:inline>
        </w:drawing>
      </w:r>
      <w:r w:rsidR="00000000" w:rsidRPr="00000000" w:rsidDel="00000000">
        <w:rPr>
          <w:rtl w:val="0"/>
        </w:rPr>
        <w:t xml:space="preserve"> – finanšu līdzekļi zinātniskās institūcijas nodarbinātā zinātniskā personāla – vadošo pētnieku, pētnieku un zinātnisko asistentu – atlīdzībai 2016. gadā, kas noteikti saskaņā ar Ministru kabineta 2013. gada 12. novembra noteikumos Nr. 1316 "Kārtība, kādā aprēķina un piešķir bāzes finansējumu zinātniskajām institūcijām" minēto aprēķinu;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409575" cy="22860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409575" cy="228600"/>
                    </a:xfrm>
                    <a:prstGeom prst="rect"/>
                    <a:ln/>
                  </pic:spPr>
                </pic:pic>
              </a:graphicData>
            </a:graphic>
          </wp:inline>
        </w:drawing>
      </w:r>
      <w:r w:rsidR="00000000" w:rsidRPr="00000000" w:rsidDel="00000000">
        <w:rPr>
          <w:rtl w:val="0"/>
        </w:rPr>
        <w:t xml:space="preserve"> – zinātniskās institūcijas attīstības koeficients 2016. gadā, kas noteikts saskaņā ar Ministru kabineta 2013. gada 12. novembra noteikumos Nr. 1316 "Kārtība, kādā aprēķina un piešķir bāzes finansējumu zinātniskajām institūcijām" minēto aprēķinu;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04800" cy="228600"/>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304800" cy="228600"/>
                    </a:xfrm>
                    <a:prstGeom prst="rect"/>
                    <a:ln/>
                  </pic:spPr>
                </pic:pic>
              </a:graphicData>
            </a:graphic>
          </wp:inline>
        </w:drawing>
      </w:r>
      <w:r w:rsidR="00000000" w:rsidRPr="00000000" w:rsidDel="00000000">
        <w:rPr>
          <w:rtl w:val="0"/>
        </w:rPr>
        <w:t xml:space="preserve"> – finanšu līdzekļi zinātniskās institūcijas uzturēšanai 2017. gadā, kas noteikti saskaņā ar Ministru kabineta 2013. gada 12. novembra noteikumos Nr. 1316 "Kārtība, kādā aprēķina un piešķir bāzes finansējumu zinātniskajām institūcijām" minēto aprēķinu;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04800" cy="228600"/>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304800" cy="228600"/>
                    </a:xfrm>
                    <a:prstGeom prst="rect"/>
                    <a:ln/>
                  </pic:spPr>
                </pic:pic>
              </a:graphicData>
            </a:graphic>
          </wp:inline>
        </w:drawing>
      </w:r>
      <w:r w:rsidR="00000000" w:rsidRPr="00000000" w:rsidDel="00000000">
        <w:rPr>
          <w:rtl w:val="0"/>
        </w:rPr>
        <w:t xml:space="preserve"> – finanšu līdzekļi zinātniskās institūcijas nodarbinātā zinātniskā personāla – vadošo pētnieku, pētnieku un zinātnisko asistentu – atlīdzībai 2017. gadā, kas noteikti saskaņā ar Ministru kabineta 2013. gada 12. novembra noteikumos Nr. 1316 "Kārtība, kādā aprēķina un piešķir bāzes finansējumu zinātniskajām institūcijām" minēto aprēķinu;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419100" cy="22860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419100" cy="228600"/>
                    </a:xfrm>
                    <a:prstGeom prst="rect"/>
                    <a:ln/>
                  </pic:spPr>
                </pic:pic>
              </a:graphicData>
            </a:graphic>
          </wp:inline>
        </w:drawing>
      </w:r>
      <w:r w:rsidR="00000000" w:rsidRPr="00000000" w:rsidDel="00000000">
        <w:rPr>
          <w:rtl w:val="0"/>
        </w:rPr>
        <w:t xml:space="preserve"> – zinātniskās institūcijas attīstības koeficients 2017. gadā, kas noteikts saskaņā ar Ministru kabineta 2013. gada 12. novembra noteikumos Nr. 1316 "Kārtība, kādā aprēķina un piešķir bāzes finansējumu zinātniskajām institūcijām" minēto aprēķinu.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Projekta iesniedzējam pieejamo finansējumu starptautiskās sadarbības pasākumu īstenošanai, kas noteikts, ņemot vērā projekta iesniedzēja sekmes Eiropas Savienības pētniecības un inovāciju pamatprogrammā "Apvārsnis 2020" laikposmā no 2014. līdz 2016. gadam,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44767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562100" cy="447675"/>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409575" cy="1809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409575" cy="180975"/>
                    </a:xfrm>
                    <a:prstGeom prst="rect"/>
                    <a:ln/>
                  </pic:spPr>
                </pic:pic>
              </a:graphicData>
            </a:graphic>
          </wp:inline>
        </w:drawing>
      </w:r>
      <w:r w:rsidR="00000000" w:rsidRPr="00000000" w:rsidDel="00000000">
        <w:rPr>
          <w:rtl w:val="0"/>
        </w:rPr>
        <w:t xml:space="preserve"> – projekta iesniedzēja starptautiskās sadarbības raksturlielumu koeficients;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638175" cy="1809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638175" cy="180975"/>
                    </a:xfrm>
                    <a:prstGeom prst="rect"/>
                    <a:ln/>
                  </pic:spPr>
                </pic:pic>
              </a:graphicData>
            </a:graphic>
          </wp:inline>
        </w:drawing>
      </w:r>
      <w:r w:rsidR="00000000" w:rsidRPr="00000000" w:rsidDel="00000000">
        <w:rPr>
          <w:rtl w:val="0"/>
        </w:rPr>
        <w:t xml:space="preserve"> – šajos noteikumos noteiktais 1.1.1.5. pasākuma otrās projektu iesniegumu atlases kārtas sākotnējais kopējais iznākuma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w:t>
      </w:r>
      <w:r w:rsidR="00000000" w:rsidRPr="00000000" w:rsidDel="00000000">
        <w:rPr>
          <w:i w:val="1"/>
          <w:vertAlign w:val="subscript"/>
          <w:rtl w:val="0"/>
        </w:rPr>
        <w:t xml:space="preserve">1115.2k</w:t>
      </w:r>
      <w:r w:rsidR="00000000" w:rsidRPr="00000000" w:rsidDel="00000000">
        <w:rPr>
          <w:rtl w:val="0"/>
        </w:rPr>
        <w:t xml:space="preserve"> – 1.1.1.5. pasākuma otrās projektu iesniegumu atlases kārtas ietvaros projekta iesniedzējiem pieejamais sākotnējais papildu publiskais finansējums starptautiskās sadarbības sekmēšanai.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Projekta iesniedzēja starptautiskās sadarbības raksturlielumu koeficientu </w:t>
      </w:r>
      <w:r w:rsidR="00000000" w:rsidRPr="00000000" w:rsidDel="00000000">
        <w:rPr>
          <w:i w:val="1"/>
          <w:rtl w:val="0"/>
        </w:rPr>
        <w:t xml:space="preserve">R</w:t>
      </w:r>
      <w:r w:rsidR="00000000" w:rsidRPr="00000000" w:rsidDel="00000000">
        <w:rPr>
          <w:i w:val="1"/>
          <w:vertAlign w:val="subscript"/>
          <w:rtl w:val="0"/>
        </w:rPr>
        <w:t xml:space="preserve">H2020</w:t>
      </w:r>
      <w:r w:rsidR="00000000" w:rsidRPr="00000000" w:rsidDel="00000000">
        <w:rPr>
          <w:rtl w:val="0"/>
        </w:rPr>
        <w:t xml:space="preserve">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05000" cy="400050"/>
            <wp:effectExtent t="0" b="0" r="0" l="0"/>
            <wp:docPr id="30" name="media/image30.JPG"/>
            <a:graphic>
              <a:graphicData uri="http://schemas.openxmlformats.org/drawingml/2006/picture">
                <pic:pic>
                  <pic:nvPicPr>
                    <pic:cNvPr id="30" name="media/image30.JPG"/>
                    <pic:cNvPicPr/>
                  </pic:nvPicPr>
                  <pic:blipFill>
                    <a:blip r:embed="rId30"/>
                    <a:srcRect/>
                    <a:stretch>
                      <a:fillRect/>
                    </a:stretch>
                  </pic:blipFill>
                  <pic:spPr>
                    <a:xfrm>
                      <a:ext cx="1905000" cy="4000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771525" cy="23812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771525" cy="238125"/>
                    </a:xfrm>
                    <a:prstGeom prst="rect"/>
                    <a:ln/>
                  </pic:spPr>
                </pic:pic>
              </a:graphicData>
            </a:graphic>
          </wp:inline>
        </w:drawing>
      </w:r>
      <w:r w:rsidR="00000000" w:rsidRPr="00000000" w:rsidDel="00000000">
        <w:rPr>
          <w:rtl w:val="0"/>
        </w:rPr>
        <w:t xml:space="preserve"> – projekta iesniedzēja individuālais cilvēkresursu apmērs viena Eiropas Savienības pētniecības un inovāciju pamatprogrammā "Apvārsnis 2020" iesniegta un virs kvalitātes sliekšņa novērtēta projekta pieteikuma sagatavošanai, kuru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14500" cy="466724"/>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714500" cy="466724"/>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647700" cy="238125"/>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647700" cy="238125"/>
                    </a:xfrm>
                    <a:prstGeom prst="rect"/>
                    <a:ln/>
                  </pic:spPr>
                </pic:pic>
              </a:graphicData>
            </a:graphic>
          </wp:inline>
        </w:drawing>
      </w:r>
      <w:r w:rsidR="00000000" w:rsidRPr="00000000" w:rsidDel="00000000">
        <w:rPr>
          <w:rtl w:val="0"/>
        </w:rPr>
        <w:t xml:space="preserve"> – projekta iesniedzēja vidējais zinātniskā personāla skaits (pilna laika ekvivalenta izteiksmē) laikposmā no 2013. līdz 2015. gadam, kas nav mazāks kā zinātniskā personāla skaits (pilna laika ekvivalenta izteiksmē) 2015.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752475" cy="238125"/>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752475" cy="238125"/>
                    </a:xfrm>
                    <a:prstGeom prst="rect"/>
                    <a:ln/>
                  </pic:spPr>
                </pic:pic>
              </a:graphicData>
            </a:graphic>
          </wp:inline>
        </w:drawing>
      </w:r>
      <w:r w:rsidR="00000000" w:rsidRPr="00000000" w:rsidDel="00000000">
        <w:rPr>
          <w:rtl w:val="0"/>
        </w:rPr>
        <w:t xml:space="preserve"> – projekta iesniedzēja iesniegto un virs kvalitātes sliekšņa novērtēto projektu pieteikumu skaits Eiropas Savienības pētniecības un inovāciju pamatprogrammā "Apvārsnis 2020" (ietvertas programmas, kas noteiktas saskaņā ar Eiropas Parlamenta un Padomes 2013. gada 11. decembra Regulas (ES) Nr. 1291/2013 (2013. gada 11. decembris), ar ko izveido Pētniecības un inovācijas pamatprogrammu "Apvārsnis 2020" (2014.–2020. gads) un atceļ Lēmumu Nr. 1982/2006/EK, 5. pantu un preambulas 36.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Projekta iesniedzējam pieejamo finansējumu, kas paredzēts šo noteikumu </w:t>
      </w:r>
      <w:r w:rsidR="00000000" w:rsidRPr="00000000" w:rsidDel="00000000">
        <w:rPr>
          <w:rtl w:val="0"/>
        </w:rPr>
        <w:t xml:space="preserve">44.6.</w:t>
      </w:r>
      <w:r w:rsidR="00000000" w:rsidRPr="00000000" w:rsidDel="00000000">
        <w:rPr>
          <w:rtl w:val="0"/>
        </w:rPr>
        <w:t xml:space="preserve"> apakšpunktā noteiktajai projekta vadībai,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86025" cy="266700"/>
            <wp:effectExtent t="0" b="0" r="0" l="0"/>
            <wp:docPr id="35" name="media/image35.PNG"/>
            <a:graphic>
              <a:graphicData uri="http://schemas.openxmlformats.org/drawingml/2006/picture">
                <pic:pic>
                  <pic:nvPicPr>
                    <pic:cNvPr id="35" name="media/image35.PNG"/>
                    <pic:cNvPicPr/>
                  </pic:nvPicPr>
                  <pic:blipFill>
                    <a:blip r:embed="rId35"/>
                    <a:srcRect/>
                    <a:stretch>
                      <a:fillRect/>
                    </a:stretch>
                  </pic:blipFill>
                  <pic:spPr>
                    <a:xfrm>
                      <a:ext cx="2486025" cy="266700"/>
                    </a:xfrm>
                    <a:prstGeom prst="rect"/>
                    <a:ln/>
                  </pic:spPr>
                </pic:pic>
              </a:graphicData>
            </a:graphic>
          </wp:inline>
        </w:drawing>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21-TA-1540</w:t>
    </w:r>
    <w:r>
      <w:br/>
    </w:r>
    <w:r w:rsidR="00000000" w:rsidRPr="00000000" w:rsidDel="00000000">
      <w:rPr>
        <w:rtl w:val="0"/>
      </w:rPr>
      <w:t xml:space="preserve">Izdrukāts 30.07.2026. 00.13 - 1.0.VK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21-TA-1540</w:t>
    </w:r>
    <w:r>
      <w:br/>
    </w:r>
    <w:r w:rsidR="00000000" w:rsidRPr="00000000" w:rsidDel="00000000">
      <w:rPr>
        <w:rtl w:val="0"/>
      </w:rPr>
      <w:t xml:space="preserve">Izdrukāts 30.07.2026. 00.13 - 1.0.VK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JP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 Target="media/image35.PNG" Type="http://schemas.openxmlformats.org/officeDocument/2006/relationships/image" Id="rId35"/></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noteikumu_konsolidētā_versija_p2_21-TA-1540.docx</dc:title>
</cp:coreProperties>
</file>

<file path=docProps/custom.xml><?xml version="1.0" encoding="utf-8"?>
<Properties xmlns="http://schemas.openxmlformats.org/officeDocument/2006/custom-properties" xmlns:vt="http://schemas.openxmlformats.org/officeDocument/2006/docPropsVTypes"/>
</file>