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347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27. jūnijā (prot. Nr. 34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15. novembra noteikumos Nr. 857 "Noteikumi par sociālajām garantijām bārenim un bez vecāku gādības palikušajam bērnam, kurš ir ārpusģimenes aprūpē, kā arī pēc ārpusģimenes aprūpes beigšanās"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Bērnu tiesību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12.panta ceturto daļu un 43.panta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2005. gada 15. novembra noteikumos Nr. 857 "Noteikumi par sociālajām garantijām bārenim un bez vecāku gādības palikušajam bērnam, kurš ir ārpusģimenes aprūpē, kā arī pēc ārpusģimenes aprūpes beigšanās" (Latvijas Vēstnesis, 2005, 184. nr.; 2006, 11., 185. nr.; 2007, 169. nr.; 2011, 47. nr.; 2013, 184. nr.; 2018, 162. nr.; 2020, 181.,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Bērnam vecumā no septiņiem gadiem, kā arī pilngadību sasniegušajam bērnam bāriņtiesa, kas pieņēmusi lēmumu par bērna ārpusģimenes aprūpi, izsniedz vienota parauga apliecību sociālo garantiju nodrošināšanai (turpmāk – apliecība) (1. pielikums). Pilngadību sasniegušajam bērnam apliecību izsniedz, ja viņš mācās kādā no Izglītības likumā noteiktajām izglītības pakāpēm (pamatizglītība, vidējā izglītība, augstākā izglītība).";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Pirmo reizi apliecību izsniedz un tās derīguma termiņu (ne ilgāku par trim gadiem) nosaka inspekcija, pamatojoties uz bāriņtiesas lēmumu par bērna ārpusģimenes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Atkārtoti apliecību izsniedz bāriņtiesa atbilstoši ārpusģimenes aprūpes pakalpojumu sniedzēja atrašanās vietai vai tās izglītības iestādes atrašanās vietai, kurā mācās pilngadību sasniegušais bērns. Apliecības derīguma termiņu (ne ilgāku par trim gadiem) nosaka inspekcija.";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Par apliecības pieprasījuma nosūtīšanu inspekcijai bāriņtiesa izdara attiecīgu ierakstu apliecību reģistrā sociālo garantiju nodrošināšanai bāreņiem un bez vecāku gādības palikušajiem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Pieprasot apliecību pilngadību sasniegušam bērnam, bāriņtiesa iesniedz inspekcijai šo noteikumu 13.1. un 13.2. apakšpunktā minētos dokumentus, kā arī pārliecinās, ka konkrētais bērns mācās.";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Inspekcija 10 darbdienu laikā nodrošina apliecības izgatavošanu un izsniedz to pieprasītājam vai nosūta pa pastu ierakstītā pasta sūtījumā uz pieprasītāja norādīto adresi, izdarot par to attiecīgu ierakstu apliecību uzskaites žurnālā (turpmāk – uzskaites žurnāls)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apliecība nozaudēta, atņemta vai bojāta, bāriņtiesa inspekcijā iesniedz apliecības pieprasījumu un bērna vai viņa likumiskā pārstāvja rakstisku paskaidrojumu.";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Bāriņtiesa 10 darbdienu laikā pēc bērna ārpusģimenes aprūpes izbeigšanās par to rakstveidā informē inspekciju, pievienojot dokumentu, kas pamato ārpusģimenes aprūpes izbeigšanos, un iepriekš izsniegto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Ilgstošas sociālās aprūpes un sociālās rehabilitācijas institūcija pēc ārpusģimenes aprūpes izbeigšanas pilngadību sasniegušajam bērnam izmaksā naudas līdzekļus patstāvīgas dzīves uzsākšanai, kuru apmērs nav mazāks par 40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60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Minētos izdevumus sedz no attiecīgajai institūcijai kārtējam gadam paredzētajiem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Pašvaldība, kuras bāriņtiesa pieņēmusi lēmumu par bērna ārpusģimenes aprūpi, pēc ārpusģimenes aprūpes izbeigšanās audžuģimenē vai pie aizbildņa pilngadību sasniegušajam bērnam izmaksā naudas līdzekļus patstāvīgas dzīves uzsākšanai, kuru apmērs nav mazāks par 40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60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Pašvaldība, kuras bāriņtiesa pieņēmusi lēmumu par bērna ārpusģimenes aprūpi, pēc ārpusģimenes aprūpes beigšanās pilngadību sasniegušajam bērnam piešķir vienreizēju pabalstu sadzīves priekšmetu un mīkstā inventāra iegādei sakarā ar patstāvīgas dzīves uzsākšanu. Minētā pabalsta apmērs nedrīkst būt mazāks par Centrālās statistikas pārvaldes publicētās aktuālās minimālo ienākumu mediānas uz vienu ekvivalento patērētāju mēnesī, kurai piemērots koeficients 1,7 (noapaļots līdz pilniem </w:t>
      </w:r>
      <w:r w:rsidR="00000000" w:rsidRPr="00000000" w:rsidDel="00000000">
        <w:rPr>
          <w:i w:val="1"/>
          <w:rtl w:val="0"/>
        </w:rPr>
        <w:t xml:space="preserve">euro</w:t>
      </w:r>
      <w:r w:rsidR="00000000" w:rsidRPr="00000000" w:rsidDel="00000000">
        <w:rPr>
          <w:rtl w:val="0"/>
        </w:rPr>
        <w:t xml:space="preserve">), un tas paredzēts, lai aprīkotu mājokli ar nepieciešamajiem sadzīves priekšmetiem un mīksto inventāru.";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Ja pilngadību sasniegušais bērns mācās vispārējās vai profesionālās izglītības iestādē un apgūst vispārējās pamatizglītības, vispārējās vidējās izglītības vai profesionālās pamatizglītības, arodizglītības vai profesionālās vidējās izglītības programmu, pašvaldība, kuras bāriņtiesa pieņēmusi lēmumu par bērna ārpusģimenes aprūpi, viņam izmaksā pabalstu ikmēneša izdevumiem, kas nav mazāks par 20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30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Ja pilngadību sasniegušais bērns studē augstākās izglītības iestādē, kas reģistrēta Izglītības iestāžu reģistrā, pašvaldība, kuras bāriņtiesa pieņēmusi lēmumu par bērna ārpusģimenes aprūpi, viņam izmaksā pabalstu ikmēneša izdevumiem, kas nav mazāks par 20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bet personām ar invaliditāti kopš bērnības nav mazāks par 30 procentiem (noapaļots līdz pilniem </w:t>
      </w:r>
      <w:r w:rsidR="00000000" w:rsidRPr="00000000" w:rsidDel="00000000">
        <w:rPr>
          <w:i w:val="1"/>
          <w:rtl w:val="0"/>
        </w:rPr>
        <w:t xml:space="preserve">euro</w:t>
      </w:r>
      <w:r w:rsidR="00000000" w:rsidRPr="00000000" w:rsidDel="00000000">
        <w:rPr>
          <w:rtl w:val="0"/>
        </w:rPr>
        <w:t xml:space="preserve">) no Centrālās statistikas pārvaldes publicētās aktuālās minimālo ienākumu mediānas uz vienu ekvivalento patērētāju mēnesī. Pabalsta izmaksu aptur studiju pārtraukuma laikā un to atjauno, ja studijas tiek atsāktas. Par studiju pārtraukšanu studiju procesu regulējošajos normatīvajos aktos noteiktajā kārtībā pilngadību sasniegušajam bērnam ir pienākums nekavējoties informēt pašvaldību, kura izmaksā pabalstu ikmēneša 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31.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Pašvaldība pēc šo noteikumu 31. un 31.</w:t>
      </w:r>
      <w:r w:rsidR="00000000" w:rsidRPr="00000000" w:rsidDel="00000000">
        <w:rPr>
          <w:vertAlign w:val="superscript"/>
          <w:rtl w:val="0"/>
        </w:rPr>
        <w:t xml:space="preserve">1</w:t>
      </w:r>
      <w:r w:rsidR="00000000" w:rsidRPr="00000000" w:rsidDel="00000000">
        <w:rPr>
          <w:rtl w:val="0"/>
        </w:rPr>
        <w:t xml:space="preserve"> punktā minētā pabalsta piešķiršanas ne mazāk kā divas reizes gadā pārbauda informāciju par to, vai pilngadību sasniegušais bērns turpina apgūt izglītības programmu vai studiju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Pašvaldība katru gadu uz 1. janvāri pārskata šo noteikumu 26. un 27. punktā minēto naudas līdzekļu apmēru un šo noteikumu 30., 31. un 31.</w:t>
      </w:r>
      <w:r w:rsidR="00000000" w:rsidRPr="00000000" w:rsidDel="00000000">
        <w:rPr>
          <w:vertAlign w:val="superscript"/>
          <w:rtl w:val="0"/>
        </w:rPr>
        <w:t xml:space="preserve">1</w:t>
      </w:r>
      <w:r w:rsidR="00000000" w:rsidRPr="00000000" w:rsidDel="00000000">
        <w:rPr>
          <w:rtl w:val="0"/>
        </w:rPr>
        <w:t xml:space="preserve"> punktā minētā pabalsta apmēru, ņemot vērā aktuālo Centrālās statistikas pārvaldes tīmekļvietnē publicēto minimālo ienākumu mediānu uz vienu ekvivalento patērētāju mēnesī. Ja pārskata gadā aktuālā ienākumu mediāna nemainās vai samazinās, naudas līdzekļi un pabalsts paliek iepriekš noteiktajā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 5.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jūlijā.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22-TA-3640</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22-TA-3640</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noteikumu_(grozījumu)_projekts_22-TA-3640.docx</dc:title>
</cp:coreProperties>
</file>

<file path=docProps/custom.xml><?xml version="1.0" encoding="utf-8"?>
<Properties xmlns="http://schemas.openxmlformats.org/officeDocument/2006/custom-properties" xmlns:vt="http://schemas.openxmlformats.org/officeDocument/2006/docPropsVTypes"/>
</file>