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C4291" w14:textId="642C484A" w:rsidR="00083C43" w:rsidRPr="004C656D" w:rsidRDefault="004C656D" w:rsidP="004C656D">
      <w:pPr>
        <w:jc w:val="right"/>
        <w:rPr>
          <w:lang w:val="lv-LV"/>
        </w:rPr>
      </w:pPr>
      <w:r w:rsidRPr="004C656D">
        <w:rPr>
          <w:lang w:val="lv-LV"/>
        </w:rPr>
        <w:t>2.pielikums</w:t>
      </w:r>
    </w:p>
    <w:p w14:paraId="4B6DAA13" w14:textId="77777777" w:rsidR="004C656D" w:rsidRDefault="004C656D" w:rsidP="004C656D">
      <w:pPr>
        <w:shd w:val="clear" w:color="auto" w:fill="FFFFFF"/>
        <w:spacing w:after="0" w:line="240" w:lineRule="auto"/>
        <w:jc w:val="center"/>
        <w:rPr>
          <w:rFonts w:ascii="Arial" w:hAnsi="Arial" w:cs="Arial"/>
          <w:b/>
          <w:bCs/>
          <w:color w:val="414142"/>
          <w:sz w:val="27"/>
          <w:szCs w:val="27"/>
          <w:shd w:val="clear" w:color="auto" w:fill="FFFFFF"/>
        </w:rPr>
      </w:pPr>
      <w:r>
        <w:rPr>
          <w:rFonts w:ascii="Arial" w:hAnsi="Arial" w:cs="Arial"/>
          <w:b/>
          <w:bCs/>
          <w:color w:val="414142"/>
          <w:sz w:val="27"/>
          <w:szCs w:val="27"/>
          <w:shd w:val="clear" w:color="auto" w:fill="FFFFFF"/>
        </w:rPr>
        <w:t>Kombinēta atbalsta veida projekta, finansējuma saņēmēja un sadarbības partnera apakšprojekta vidējās svērtās publiskā finansējuma intensitātes aprēķināšanas metodika</w:t>
      </w:r>
    </w:p>
    <w:p w14:paraId="4A6C889E" w14:textId="77777777" w:rsidR="004C656D" w:rsidRPr="004C656D" w:rsidRDefault="004C656D" w:rsidP="004C656D">
      <w:pPr>
        <w:shd w:val="clear" w:color="auto" w:fill="FFFFFF"/>
        <w:spacing w:after="0" w:line="240" w:lineRule="auto"/>
        <w:jc w:val="center"/>
        <w:rPr>
          <w:rFonts w:ascii="Arial" w:hAnsi="Arial" w:cs="Arial"/>
          <w:color w:val="414142"/>
          <w:sz w:val="27"/>
          <w:szCs w:val="27"/>
          <w:shd w:val="clear" w:color="auto" w:fill="FFFFFF"/>
        </w:rPr>
      </w:pPr>
    </w:p>
    <w:p w14:paraId="50AA679D" w14:textId="49227843" w:rsidR="004C656D" w:rsidRPr="004C656D" w:rsidRDefault="004C656D" w:rsidP="004C656D">
      <w:pPr>
        <w:shd w:val="clear" w:color="auto" w:fill="FFFFFF"/>
        <w:spacing w:after="0" w:line="240" w:lineRule="auto"/>
        <w:jc w:val="both"/>
        <w:rPr>
          <w:rFonts w:ascii="Arial" w:eastAsia="Times New Roman" w:hAnsi="Arial" w:cs="Arial"/>
          <w:b/>
          <w:bCs/>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Kombinēta atbalsta veida projekta (turpmāk – projekts), finansējuma saņēmēja un sadarbības partnera (ja attiecināms) (turpmāk – labuma guvējs) apakšprojekta (turpmāk – apakšprojekts) vidējās svērtās publiskā finansējuma intensitātes (turpmāk – publiskā finansējuma intensitāte) aprēķināšana Eiropas Savienības kohēzijas politikas programmas 2021.-2027. gadam 1.1.1. specifiskā atbalsta mērķa “Pētniecības un inovāciju kapacitātes stiprināšana un progresīvu tehnoloģiju ieviešana kopējā P&amp;A sistēmā” 1.1.1.2. pasākuma “RIS3 pētniecības un inovācijas centri” (turpmāk – pasākums) ietvaros</w:t>
      </w:r>
      <w:r w:rsidRPr="004C656D">
        <w:rPr>
          <w:rFonts w:ascii="Arial" w:eastAsia="Times New Roman" w:hAnsi="Arial" w:cs="Arial"/>
          <w:b/>
          <w:bCs/>
          <w:color w:val="414142"/>
          <w:kern w:val="0"/>
          <w:sz w:val="20"/>
          <w:szCs w:val="20"/>
          <w:lang w:val="lv-LV"/>
          <w14:ligatures w14:val="none"/>
        </w:rPr>
        <w:t>.</w:t>
      </w:r>
    </w:p>
    <w:p w14:paraId="42AF0C53"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I. Vispārīgie jautājumi</w:t>
      </w:r>
    </w:p>
    <w:p w14:paraId="50789FD9"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1. Publiskā finansējuma intensitāti aprēķina, ņemot vērā Komisijas 2014. gada 17. jūnija Regula (ES) Nr. </w:t>
      </w:r>
      <w:hyperlink r:id="rId4" w:tgtFrame="_blank" w:history="1">
        <w:r w:rsidRPr="004C656D">
          <w:rPr>
            <w:rFonts w:ascii="Arial" w:eastAsia="Times New Roman" w:hAnsi="Arial" w:cs="Arial"/>
            <w:color w:val="16497B"/>
            <w:kern w:val="0"/>
            <w:sz w:val="20"/>
            <w:szCs w:val="20"/>
            <w:u w:val="single"/>
            <w:lang w:val="lv-LV"/>
            <w14:ligatures w14:val="none"/>
          </w:rPr>
          <w:t>651/2014</w:t>
        </w:r>
      </w:hyperlink>
      <w:r w:rsidRPr="004C656D">
        <w:rPr>
          <w:rFonts w:ascii="Arial" w:eastAsia="Times New Roman" w:hAnsi="Arial" w:cs="Arial"/>
          <w:color w:val="414142"/>
          <w:kern w:val="0"/>
          <w:sz w:val="20"/>
          <w:szCs w:val="20"/>
          <w:lang w:val="lv-LV"/>
          <w14:ligatures w14:val="none"/>
        </w:rPr>
        <w:t>, ar ko noteiktas atbalsta kategorijas atzīst par saderīgām ar iekšējo tirgu, piemērojot Līguma 107. un 108. pantu (Eiropas Savienības Oficiālais Vēstnesis, 2014. gada 26. jūnijs, Nr. L 187) (turpmāk – Regula Nr. </w:t>
      </w:r>
      <w:hyperlink r:id="rId5" w:tgtFrame="_blank" w:history="1">
        <w:r w:rsidRPr="004C656D">
          <w:rPr>
            <w:rFonts w:ascii="Arial" w:eastAsia="Times New Roman" w:hAnsi="Arial" w:cs="Arial"/>
            <w:color w:val="16497B"/>
            <w:kern w:val="0"/>
            <w:sz w:val="20"/>
            <w:szCs w:val="20"/>
            <w:u w:val="single"/>
            <w:lang w:val="lv-LV"/>
            <w14:ligatures w14:val="none"/>
          </w:rPr>
          <w:t>651/2014</w:t>
        </w:r>
      </w:hyperlink>
      <w:r w:rsidRPr="004C656D">
        <w:rPr>
          <w:rFonts w:ascii="Arial" w:eastAsia="Times New Roman" w:hAnsi="Arial" w:cs="Arial"/>
          <w:color w:val="414142"/>
          <w:kern w:val="0"/>
          <w:sz w:val="20"/>
          <w:szCs w:val="20"/>
          <w:lang w:val="lv-LV"/>
          <w14:ligatures w14:val="none"/>
        </w:rPr>
        <w:t>) 26. panta un Ministru kabineta noteikumu par pasākuma īstenošanu (turpmāk – noteikumi) nosacījumus.</w:t>
      </w:r>
    </w:p>
    <w:p w14:paraId="3E991D8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2. Projekta un labuma guvēja apakšprojekta vidējās svērtās publiskā finansējuma intensitātes aprēķini ietver šādas komponentes:</w:t>
      </w:r>
    </w:p>
    <w:p w14:paraId="130F7C46" w14:textId="092693C1"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2.1. pamatojums projekta un katra labuma guvēja apakšprojekta vidējās svērtās publiskā finansējuma intensitātes noteikšanai (turpmāk – noteikumu</w:t>
      </w:r>
      <w:r w:rsidR="00E7768F">
        <w:rPr>
          <w:rFonts w:ascii="Arial" w:eastAsia="Times New Roman" w:hAnsi="Arial" w:cs="Arial"/>
          <w:color w:val="414142"/>
          <w:kern w:val="0"/>
          <w:sz w:val="20"/>
          <w:szCs w:val="20"/>
          <w:lang w:val="lv-LV"/>
          <w14:ligatures w14:val="none"/>
        </w:rPr>
        <w:t xml:space="preserve">1. </w:t>
      </w:r>
      <w:r w:rsidRPr="004C656D">
        <w:rPr>
          <w:rFonts w:ascii="Arial" w:eastAsia="Times New Roman" w:hAnsi="Arial" w:cs="Arial"/>
          <w:color w:val="414142"/>
          <w:kern w:val="0"/>
          <w:sz w:val="20"/>
          <w:szCs w:val="20"/>
          <w:lang w:val="lv-LV"/>
          <w14:ligatures w14:val="none"/>
        </w:rPr>
        <w:t>pielikuma 1. punkts);</w:t>
      </w:r>
    </w:p>
    <w:p w14:paraId="541F38EF" w14:textId="26D869CE"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2.2. projekta un labuma guvēja apakšprojekta vidējās svērtās publiskā finansējuma intensitātes aprēķināšana (turpmāk – publiskā finansējuma intensitātes aprēķins). publiskā finansējuma intensitātes aprēķinu ietver noteikumu</w:t>
      </w:r>
      <w:r w:rsidR="00E7768F">
        <w:rPr>
          <w:rFonts w:ascii="Arial" w:eastAsia="Times New Roman" w:hAnsi="Arial" w:cs="Arial"/>
          <w:color w:val="414142"/>
          <w:kern w:val="0"/>
          <w:sz w:val="20"/>
          <w:szCs w:val="20"/>
          <w:lang w:val="lv-LV"/>
          <w14:ligatures w14:val="none"/>
        </w:rPr>
        <w:t xml:space="preserve"> 1.</w:t>
      </w:r>
      <w:r w:rsidRPr="004C656D">
        <w:rPr>
          <w:rFonts w:ascii="Arial" w:eastAsia="Times New Roman" w:hAnsi="Arial" w:cs="Arial"/>
          <w:color w:val="414142"/>
          <w:kern w:val="0"/>
          <w:sz w:val="20"/>
          <w:szCs w:val="20"/>
          <w:lang w:val="lv-LV"/>
          <w14:ligatures w14:val="none"/>
        </w:rPr>
        <w:t> pielikuma 2. punktā "Vidējās svērtās atbalsta intensitātes aprēķināšana" (turpmāk – noteikumu</w:t>
      </w:r>
      <w:r w:rsidR="00E7768F">
        <w:rPr>
          <w:rFonts w:ascii="Arial" w:eastAsia="Times New Roman" w:hAnsi="Arial" w:cs="Arial"/>
          <w:color w:val="414142"/>
          <w:kern w:val="0"/>
          <w:sz w:val="20"/>
          <w:szCs w:val="20"/>
          <w:lang w:val="lv-LV"/>
          <w14:ligatures w14:val="none"/>
        </w:rPr>
        <w:t xml:space="preserve"> 1.</w:t>
      </w:r>
      <w:r w:rsidRPr="004C656D">
        <w:rPr>
          <w:rFonts w:ascii="Arial" w:eastAsia="Times New Roman" w:hAnsi="Arial" w:cs="Arial"/>
          <w:color w:val="414142"/>
          <w:kern w:val="0"/>
          <w:sz w:val="20"/>
          <w:szCs w:val="20"/>
          <w:lang w:val="lv-LV"/>
          <w14:ligatures w14:val="none"/>
        </w:rPr>
        <w:t> pielikuma 2. punkts).</w:t>
      </w:r>
    </w:p>
    <w:p w14:paraId="4CD808CF"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3. Projekta vidējo svērto publiskā finansējuma intensitāti (</w:t>
      </w: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P</w:t>
      </w:r>
      <w:r w:rsidRPr="004C656D">
        <w:rPr>
          <w:rFonts w:ascii="Arial" w:eastAsia="Times New Roman" w:hAnsi="Arial" w:cs="Arial"/>
          <w:i/>
          <w:iCs/>
          <w:color w:val="414142"/>
          <w:kern w:val="0"/>
          <w:sz w:val="20"/>
          <w:szCs w:val="20"/>
          <w:lang w:val="lv-LV"/>
          <w14:ligatures w14:val="none"/>
        </w:rPr>
        <w:t>)</w:t>
      </w:r>
      <w:r w:rsidRPr="004C656D">
        <w:rPr>
          <w:rFonts w:ascii="Arial" w:eastAsia="Times New Roman" w:hAnsi="Arial" w:cs="Arial"/>
          <w:color w:val="414142"/>
          <w:kern w:val="0"/>
          <w:sz w:val="20"/>
          <w:szCs w:val="20"/>
          <w:vertAlign w:val="subscript"/>
          <w:lang w:val="lv-LV"/>
          <w14:ligatures w14:val="none"/>
        </w:rPr>
        <w:t> </w:t>
      </w:r>
      <w:r w:rsidRPr="004C656D">
        <w:rPr>
          <w:rFonts w:ascii="Arial" w:eastAsia="Times New Roman" w:hAnsi="Arial" w:cs="Arial"/>
          <w:color w:val="414142"/>
          <w:kern w:val="0"/>
          <w:sz w:val="20"/>
          <w:szCs w:val="20"/>
          <w:lang w:val="lv-LV"/>
          <w14:ligatures w14:val="none"/>
        </w:rPr>
        <w:t> aprēķina, izmantojot šādu formulu:</w:t>
      </w:r>
    </w:p>
    <w:p w14:paraId="16D6BAD4"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P </w:t>
      </w:r>
      <w:r w:rsidRPr="004C656D">
        <w:rPr>
          <w:rFonts w:ascii="Arial" w:eastAsia="Times New Roman" w:hAnsi="Arial" w:cs="Arial"/>
          <w:i/>
          <w:iCs/>
          <w:color w:val="414142"/>
          <w:kern w:val="0"/>
          <w:sz w:val="20"/>
          <w:szCs w:val="20"/>
          <w:lang w:val="lv-LV"/>
          <w14:ligatures w14:val="none"/>
        </w:rPr>
        <w:t>= ROUND(SUMPRODUCT(a;b)/SUM(a);4)</w:t>
      </w:r>
      <w:r w:rsidRPr="004C656D">
        <w:rPr>
          <w:rFonts w:ascii="Arial" w:eastAsia="Times New Roman" w:hAnsi="Arial" w:cs="Arial"/>
          <w:color w:val="414142"/>
          <w:kern w:val="0"/>
          <w:sz w:val="20"/>
          <w:szCs w:val="20"/>
          <w:lang w:val="lv-LV"/>
          <w14:ligatures w14:val="none"/>
        </w:rPr>
        <w:t>, kur:</w:t>
      </w:r>
    </w:p>
    <w:p w14:paraId="46CA116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P</w:t>
      </w:r>
      <w:r w:rsidRPr="004C656D">
        <w:rPr>
          <w:rFonts w:ascii="Arial" w:eastAsia="Times New Roman" w:hAnsi="Arial" w:cs="Arial"/>
          <w:color w:val="414142"/>
          <w:kern w:val="0"/>
          <w:sz w:val="20"/>
          <w:szCs w:val="20"/>
          <w:vertAlign w:val="subscript"/>
          <w:lang w:val="lv-LV"/>
          <w14:ligatures w14:val="none"/>
        </w:rPr>
        <w:t> </w:t>
      </w:r>
      <w:r w:rsidRPr="004C656D">
        <w:rPr>
          <w:rFonts w:ascii="Arial" w:eastAsia="Times New Roman" w:hAnsi="Arial" w:cs="Arial"/>
          <w:color w:val="414142"/>
          <w:kern w:val="0"/>
          <w:sz w:val="20"/>
          <w:szCs w:val="20"/>
          <w:lang w:val="lv-LV"/>
          <w14:ligatures w14:val="none"/>
        </w:rPr>
        <w:t> – projekta vidējā svērtā publiskā finansējuma intensitāte (%) (precizitāte – četras zīmes aiz komata);</w:t>
      </w:r>
    </w:p>
    <w:p w14:paraId="5109C98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a</w:t>
      </w:r>
      <w:r w:rsidRPr="004C656D">
        <w:rPr>
          <w:rFonts w:ascii="Arial" w:eastAsia="Times New Roman" w:hAnsi="Arial" w:cs="Arial"/>
          <w:color w:val="414142"/>
          <w:kern w:val="0"/>
          <w:sz w:val="20"/>
          <w:szCs w:val="20"/>
          <w:lang w:val="lv-LV"/>
          <w14:ligatures w14:val="none"/>
        </w:rPr>
        <w:t> – visas atbilstošās komponentes "labuma guvēja apakšprojekta kopējās attiecināmās izmaksas" </w:t>
      </w:r>
      <w:hyperlink r:id="rId6" w:anchor="piel3" w:history="1">
        <w:r w:rsidRPr="004C656D">
          <w:rPr>
            <w:rFonts w:ascii="Arial" w:eastAsia="Times New Roman" w:hAnsi="Arial" w:cs="Arial"/>
            <w:color w:val="16497B"/>
            <w:kern w:val="0"/>
            <w:sz w:val="20"/>
            <w:szCs w:val="20"/>
            <w:u w:val="single"/>
            <w:lang w:val="lv-LV"/>
            <w14:ligatures w14:val="none"/>
          </w:rPr>
          <w:t>3.</w:t>
        </w:r>
      </w:hyperlink>
      <w:r w:rsidRPr="004C656D">
        <w:rPr>
          <w:rFonts w:ascii="Arial" w:eastAsia="Times New Roman" w:hAnsi="Arial" w:cs="Arial"/>
          <w:color w:val="414142"/>
          <w:kern w:val="0"/>
          <w:sz w:val="20"/>
          <w:szCs w:val="20"/>
          <w:lang w:val="lv-LV"/>
          <w14:ligatures w14:val="none"/>
        </w:rPr>
        <w:t> pielikuma 2. punkta kolonā [a];</w:t>
      </w:r>
    </w:p>
    <w:p w14:paraId="7F85DDBE"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b</w:t>
      </w:r>
      <w:r w:rsidRPr="004C656D">
        <w:rPr>
          <w:rFonts w:ascii="Arial" w:eastAsia="Times New Roman" w:hAnsi="Arial" w:cs="Arial"/>
          <w:color w:val="414142"/>
          <w:kern w:val="0"/>
          <w:sz w:val="20"/>
          <w:szCs w:val="20"/>
          <w:lang w:val="lv-LV"/>
          <w14:ligatures w14:val="none"/>
        </w:rPr>
        <w:t> – visas atbilstošās komponentes "labuma guvēja apakšprojekta vidējā svērtā atbalsta intensitāte" (precizitāte – vismaz četras zīmes aiz komata) </w:t>
      </w:r>
      <w:hyperlink r:id="rId7" w:anchor="piel3" w:history="1">
        <w:r w:rsidRPr="004C656D">
          <w:rPr>
            <w:rFonts w:ascii="Arial" w:eastAsia="Times New Roman" w:hAnsi="Arial" w:cs="Arial"/>
            <w:color w:val="16497B"/>
            <w:kern w:val="0"/>
            <w:sz w:val="20"/>
            <w:szCs w:val="20"/>
            <w:u w:val="single"/>
            <w:lang w:val="lv-LV"/>
            <w14:ligatures w14:val="none"/>
          </w:rPr>
          <w:t>3.</w:t>
        </w:r>
      </w:hyperlink>
      <w:r w:rsidRPr="004C656D">
        <w:rPr>
          <w:rFonts w:ascii="Arial" w:eastAsia="Times New Roman" w:hAnsi="Arial" w:cs="Arial"/>
          <w:color w:val="414142"/>
          <w:kern w:val="0"/>
          <w:sz w:val="20"/>
          <w:szCs w:val="20"/>
          <w:lang w:val="lv-LV"/>
          <w14:ligatures w14:val="none"/>
        </w:rPr>
        <w:t> pielikuma 2. punkta kolonā [b];</w:t>
      </w:r>
    </w:p>
    <w:p w14:paraId="4D98B2B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lastRenderedPageBreak/>
        <w:t>ROUND(…;4)</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 kas aprēķinu skaitliskās vērtības izsaka četras zīmes aiz komata;</w:t>
      </w:r>
    </w:p>
    <w:p w14:paraId="760CF78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SUMPRODUCT</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 kas reizina visas atbilstošās komponentes kolonā [a] un [b], pēc tam saskaita rezultātus;</w:t>
      </w:r>
    </w:p>
    <w:p w14:paraId="6A803F0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SUM</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w:t>
      </w:r>
      <w:r w:rsidRPr="004C656D">
        <w:rPr>
          <w:rFonts w:ascii="Arial" w:eastAsia="Times New Roman" w:hAnsi="Arial" w:cs="Arial"/>
          <w:i/>
          <w:iCs/>
          <w:color w:val="414142"/>
          <w:kern w:val="0"/>
          <w:sz w:val="20"/>
          <w:szCs w:val="20"/>
          <w:lang w:val="lv-LV"/>
          <w14:ligatures w14:val="none"/>
        </w:rPr>
        <w:t>,</w:t>
      </w:r>
      <w:r w:rsidRPr="004C656D">
        <w:rPr>
          <w:rFonts w:ascii="Arial" w:eastAsia="Times New Roman" w:hAnsi="Arial" w:cs="Arial"/>
          <w:color w:val="414142"/>
          <w:kern w:val="0"/>
          <w:sz w:val="20"/>
          <w:szCs w:val="20"/>
          <w:lang w:val="lv-LV"/>
          <w14:ligatures w14:val="none"/>
        </w:rPr>
        <w:t> kas saskaita visas atbilstošās komponentes kolonā [a].</w:t>
      </w:r>
    </w:p>
    <w:p w14:paraId="54FF7CE9"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4. Labuma guvēja apakšprojekta vidējo svērto publiskā finansējuma intensitāti (</w:t>
      </w: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LGP</w:t>
      </w:r>
      <w:r w:rsidRPr="004C656D">
        <w:rPr>
          <w:rFonts w:ascii="Arial" w:eastAsia="Times New Roman" w:hAnsi="Arial" w:cs="Arial"/>
          <w:color w:val="414142"/>
          <w:kern w:val="0"/>
          <w:sz w:val="20"/>
          <w:szCs w:val="20"/>
          <w:vertAlign w:val="subscript"/>
          <w:lang w:val="lv-LV"/>
          <w14:ligatures w14:val="none"/>
        </w:rPr>
        <w:t> </w:t>
      </w:r>
      <w:r w:rsidRPr="004C656D">
        <w:rPr>
          <w:rFonts w:ascii="Arial" w:eastAsia="Times New Roman" w:hAnsi="Arial" w:cs="Arial"/>
          <w:color w:val="414142"/>
          <w:kern w:val="0"/>
          <w:sz w:val="20"/>
          <w:szCs w:val="20"/>
          <w:lang w:val="lv-LV"/>
          <w14:ligatures w14:val="none"/>
        </w:rPr>
        <w:t> ) aprēķina, izmantojot šādu formulu (skat. šīs metodikas 1. tabulu):</w:t>
      </w:r>
    </w:p>
    <w:p w14:paraId="6867D068"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LGP </w:t>
      </w:r>
      <w:r w:rsidRPr="004C656D">
        <w:rPr>
          <w:rFonts w:ascii="Arial" w:eastAsia="Times New Roman" w:hAnsi="Arial" w:cs="Arial"/>
          <w:i/>
          <w:iCs/>
          <w:color w:val="414142"/>
          <w:kern w:val="0"/>
          <w:sz w:val="20"/>
          <w:szCs w:val="20"/>
          <w:lang w:val="lv-LV"/>
          <w14:ligatures w14:val="none"/>
        </w:rPr>
        <w:t>=  ROUND(SUMPRODUCT(a1:a</w:t>
      </w:r>
      <w:r w:rsidRPr="004C656D">
        <w:rPr>
          <w:rFonts w:ascii="Arial" w:eastAsia="Times New Roman" w:hAnsi="Arial" w:cs="Arial"/>
          <w:i/>
          <w:iCs/>
          <w:color w:val="414142"/>
          <w:kern w:val="0"/>
          <w:sz w:val="20"/>
          <w:szCs w:val="20"/>
          <w:vertAlign w:val="subscript"/>
          <w:lang w:val="lv-LV"/>
          <w14:ligatures w14:val="none"/>
        </w:rPr>
        <w:t>n</w:t>
      </w:r>
      <w:r w:rsidRPr="004C656D">
        <w:rPr>
          <w:rFonts w:ascii="Arial" w:eastAsia="Times New Roman" w:hAnsi="Arial" w:cs="Arial"/>
          <w:i/>
          <w:iCs/>
          <w:color w:val="414142"/>
          <w:kern w:val="0"/>
          <w:sz w:val="20"/>
          <w:szCs w:val="20"/>
          <w:lang w:val="lv-LV"/>
          <w14:ligatures w14:val="none"/>
        </w:rPr>
        <w:t>;b1:b</w:t>
      </w:r>
      <w:r w:rsidRPr="004C656D">
        <w:rPr>
          <w:rFonts w:ascii="Arial" w:eastAsia="Times New Roman" w:hAnsi="Arial" w:cs="Arial"/>
          <w:i/>
          <w:iCs/>
          <w:color w:val="414142"/>
          <w:kern w:val="0"/>
          <w:sz w:val="20"/>
          <w:szCs w:val="20"/>
          <w:vertAlign w:val="subscript"/>
          <w:lang w:val="lv-LV"/>
          <w14:ligatures w14:val="none"/>
        </w:rPr>
        <w:t>n</w:t>
      </w:r>
      <w:r w:rsidRPr="004C656D">
        <w:rPr>
          <w:rFonts w:ascii="Arial" w:eastAsia="Times New Roman" w:hAnsi="Arial" w:cs="Arial"/>
          <w:i/>
          <w:iCs/>
          <w:color w:val="414142"/>
          <w:kern w:val="0"/>
          <w:sz w:val="20"/>
          <w:szCs w:val="20"/>
          <w:lang w:val="lv-LV"/>
          <w14:ligatures w14:val="none"/>
        </w:rPr>
        <w:t>)/SUM(a1:a</w:t>
      </w:r>
      <w:r w:rsidRPr="004C656D">
        <w:rPr>
          <w:rFonts w:ascii="Arial" w:eastAsia="Times New Roman" w:hAnsi="Arial" w:cs="Arial"/>
          <w:i/>
          <w:iCs/>
          <w:color w:val="414142"/>
          <w:kern w:val="0"/>
          <w:sz w:val="20"/>
          <w:szCs w:val="20"/>
          <w:vertAlign w:val="subscript"/>
          <w:lang w:val="lv-LV"/>
          <w14:ligatures w14:val="none"/>
        </w:rPr>
        <w:t>n</w:t>
      </w:r>
      <w:r w:rsidRPr="004C656D">
        <w:rPr>
          <w:rFonts w:ascii="Arial" w:eastAsia="Times New Roman" w:hAnsi="Arial" w:cs="Arial"/>
          <w:i/>
          <w:iCs/>
          <w:color w:val="414142"/>
          <w:kern w:val="0"/>
          <w:sz w:val="20"/>
          <w:szCs w:val="20"/>
          <w:lang w:val="lv-LV"/>
          <w14:ligatures w14:val="none"/>
        </w:rPr>
        <w:t>);4)</w:t>
      </w:r>
      <w:r w:rsidRPr="004C656D">
        <w:rPr>
          <w:rFonts w:ascii="Arial" w:eastAsia="Times New Roman" w:hAnsi="Arial" w:cs="Arial"/>
          <w:color w:val="414142"/>
          <w:kern w:val="0"/>
          <w:sz w:val="20"/>
          <w:szCs w:val="20"/>
          <w:lang w:val="lv-LV"/>
          <w14:ligatures w14:val="none"/>
        </w:rPr>
        <w:t>, kur;</w:t>
      </w:r>
    </w:p>
    <w:p w14:paraId="71B316D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w:t>
      </w:r>
      <w:r w:rsidRPr="004C656D">
        <w:rPr>
          <w:rFonts w:ascii="Arial" w:eastAsia="Times New Roman" w:hAnsi="Arial" w:cs="Arial"/>
          <w:i/>
          <w:iCs/>
          <w:color w:val="414142"/>
          <w:kern w:val="0"/>
          <w:sz w:val="20"/>
          <w:szCs w:val="20"/>
          <w:vertAlign w:val="subscript"/>
          <w:lang w:val="lv-LV"/>
          <w14:ligatures w14:val="none"/>
        </w:rPr>
        <w:t>LGP</w:t>
      </w:r>
      <w:r w:rsidRPr="004C656D">
        <w:rPr>
          <w:rFonts w:ascii="Arial" w:eastAsia="Times New Roman" w:hAnsi="Arial" w:cs="Arial"/>
          <w:color w:val="414142"/>
          <w:kern w:val="0"/>
          <w:sz w:val="20"/>
          <w:szCs w:val="20"/>
          <w:lang w:val="lv-LV"/>
          <w14:ligatures w14:val="none"/>
        </w:rPr>
        <w:t> – labuma guvēja apakšprojekta vidējā svērtā publiskā finansējuma intensitāte (%) (precizitāte – četras zīmes aiz komata);</w:t>
      </w:r>
    </w:p>
    <w:p w14:paraId="7E80605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a</w:t>
      </w:r>
      <w:r w:rsidRPr="004C656D">
        <w:rPr>
          <w:rFonts w:ascii="Arial" w:eastAsia="Times New Roman" w:hAnsi="Arial" w:cs="Arial"/>
          <w:color w:val="414142"/>
          <w:kern w:val="0"/>
          <w:sz w:val="20"/>
          <w:szCs w:val="20"/>
          <w:lang w:val="lv-LV"/>
          <w14:ligatures w14:val="none"/>
        </w:rPr>
        <w:t> – visas atbilstošās komponentes noteikumu </w:t>
      </w:r>
      <w:hyperlink r:id="rId8" w:anchor="piel2" w:history="1">
        <w:r w:rsidRPr="004C656D">
          <w:rPr>
            <w:rFonts w:ascii="Arial" w:eastAsia="Times New Roman" w:hAnsi="Arial" w:cs="Arial"/>
            <w:color w:val="16497B"/>
            <w:kern w:val="0"/>
            <w:sz w:val="20"/>
            <w:szCs w:val="20"/>
            <w:u w:val="single"/>
            <w:lang w:val="lv-LV"/>
            <w14:ligatures w14:val="none"/>
          </w:rPr>
          <w:t>2.</w:t>
        </w:r>
      </w:hyperlink>
      <w:r w:rsidRPr="004C656D">
        <w:rPr>
          <w:rFonts w:ascii="Arial" w:eastAsia="Times New Roman" w:hAnsi="Arial" w:cs="Arial"/>
          <w:color w:val="414142"/>
          <w:kern w:val="0"/>
          <w:sz w:val="20"/>
          <w:szCs w:val="20"/>
          <w:lang w:val="lv-LV"/>
          <w14:ligatures w14:val="none"/>
        </w:rPr>
        <w:t> pielikuma 2. punkta kolonā [a];</w:t>
      </w:r>
    </w:p>
    <w:p w14:paraId="1DFCDDD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b</w:t>
      </w:r>
      <w:r w:rsidRPr="004C656D">
        <w:rPr>
          <w:rFonts w:ascii="Arial" w:eastAsia="Times New Roman" w:hAnsi="Arial" w:cs="Arial"/>
          <w:color w:val="414142"/>
          <w:kern w:val="0"/>
          <w:sz w:val="20"/>
          <w:szCs w:val="20"/>
          <w:lang w:val="lv-LV"/>
          <w14:ligatures w14:val="none"/>
        </w:rPr>
        <w:t> – visas atbilstošās komponentes noteikumu </w:t>
      </w:r>
      <w:hyperlink r:id="rId9" w:anchor="piel2" w:history="1">
        <w:r w:rsidRPr="004C656D">
          <w:rPr>
            <w:rFonts w:ascii="Arial" w:eastAsia="Times New Roman" w:hAnsi="Arial" w:cs="Arial"/>
            <w:color w:val="16497B"/>
            <w:kern w:val="0"/>
            <w:sz w:val="20"/>
            <w:szCs w:val="20"/>
            <w:u w:val="single"/>
            <w:lang w:val="lv-LV"/>
            <w14:ligatures w14:val="none"/>
          </w:rPr>
          <w:t>2.</w:t>
        </w:r>
      </w:hyperlink>
      <w:r w:rsidRPr="004C656D">
        <w:rPr>
          <w:rFonts w:ascii="Arial" w:eastAsia="Times New Roman" w:hAnsi="Arial" w:cs="Arial"/>
          <w:color w:val="414142"/>
          <w:kern w:val="0"/>
          <w:sz w:val="20"/>
          <w:szCs w:val="20"/>
          <w:lang w:val="lv-LV"/>
          <w14:ligatures w14:val="none"/>
        </w:rPr>
        <w:t> pielikuma 2.  punkta kolonā [b];</w:t>
      </w:r>
    </w:p>
    <w:p w14:paraId="08D690A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ROUND(…;4)</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 kas aprēķinu skaitliskās vērtības izsaka četras zīmes aiz komata;</w:t>
      </w:r>
    </w:p>
    <w:p w14:paraId="2A77A4C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SUMPRODUCT</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 kas reizina visas atbilstošās komponentes kolonās [a] un [b] un pēc tam saskaita rezultātus;</w:t>
      </w:r>
    </w:p>
    <w:p w14:paraId="4AF8CE1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SUM</w:t>
      </w:r>
      <w:r w:rsidRPr="004C656D">
        <w:rPr>
          <w:rFonts w:ascii="Arial" w:eastAsia="Times New Roman" w:hAnsi="Arial" w:cs="Arial"/>
          <w:color w:val="414142"/>
          <w:kern w:val="0"/>
          <w:sz w:val="20"/>
          <w:szCs w:val="20"/>
          <w:lang w:val="lv-LV"/>
          <w14:ligatures w14:val="none"/>
        </w:rPr>
        <w:t> –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funkcija</w:t>
      </w:r>
      <w:r w:rsidRPr="004C656D">
        <w:rPr>
          <w:rFonts w:ascii="Arial" w:eastAsia="Times New Roman" w:hAnsi="Arial" w:cs="Arial"/>
          <w:i/>
          <w:iCs/>
          <w:color w:val="414142"/>
          <w:kern w:val="0"/>
          <w:sz w:val="20"/>
          <w:szCs w:val="20"/>
          <w:lang w:val="lv-LV"/>
          <w14:ligatures w14:val="none"/>
        </w:rPr>
        <w:t>,</w:t>
      </w:r>
      <w:r w:rsidRPr="004C656D">
        <w:rPr>
          <w:rFonts w:ascii="Arial" w:eastAsia="Times New Roman" w:hAnsi="Arial" w:cs="Arial"/>
          <w:color w:val="414142"/>
          <w:kern w:val="0"/>
          <w:sz w:val="20"/>
          <w:szCs w:val="20"/>
          <w:lang w:val="lv-LV"/>
          <w14:ligatures w14:val="none"/>
        </w:rPr>
        <w:t> kas saskaita visas atbilstošās komponentes kolonā [a].</w:t>
      </w:r>
    </w:p>
    <w:p w14:paraId="46072ED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 Publiskā finansējuma intensitātes aprēķina (noteikumu </w:t>
      </w:r>
      <w:hyperlink r:id="rId10" w:anchor="piel2" w:history="1">
        <w:r w:rsidRPr="004C656D">
          <w:rPr>
            <w:rFonts w:ascii="Arial" w:eastAsia="Times New Roman" w:hAnsi="Arial" w:cs="Arial"/>
            <w:color w:val="16497B"/>
            <w:kern w:val="0"/>
            <w:sz w:val="20"/>
            <w:szCs w:val="20"/>
            <w:u w:val="single"/>
            <w:lang w:val="lv-LV"/>
            <w14:ligatures w14:val="none"/>
          </w:rPr>
          <w:t>2.</w:t>
        </w:r>
      </w:hyperlink>
      <w:r w:rsidRPr="004C656D">
        <w:rPr>
          <w:rFonts w:ascii="Arial" w:eastAsia="Times New Roman" w:hAnsi="Arial" w:cs="Arial"/>
          <w:color w:val="414142"/>
          <w:kern w:val="0"/>
          <w:sz w:val="20"/>
          <w:szCs w:val="20"/>
          <w:lang w:val="lv-LV"/>
          <w14:ligatures w14:val="none"/>
        </w:rPr>
        <w:t> pielikuma 2. punkta) aizpildīšanas kārtība:</w:t>
      </w:r>
    </w:p>
    <w:p w14:paraId="1C9D73F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5.1. kolonā [a] norāda šādas attiecināmās izmaksas, kuru apmēru pamato noteikumu </w:t>
      </w:r>
      <w:hyperlink r:id="rId11" w:anchor="piel3" w:history="1">
        <w:r w:rsidRPr="004C656D">
          <w:rPr>
            <w:rFonts w:ascii="Arial" w:eastAsia="Times New Roman" w:hAnsi="Arial" w:cs="Arial"/>
            <w:color w:val="16497B"/>
            <w:kern w:val="0"/>
            <w:sz w:val="20"/>
            <w:szCs w:val="20"/>
            <w:u w:val="single"/>
            <w:lang w:val="lv-LV"/>
            <w14:ligatures w14:val="none"/>
          </w:rPr>
          <w:t>3.</w:t>
        </w:r>
      </w:hyperlink>
      <w:r w:rsidRPr="004C656D">
        <w:rPr>
          <w:rFonts w:ascii="Arial" w:eastAsia="Times New Roman" w:hAnsi="Arial" w:cs="Arial"/>
          <w:color w:val="414142"/>
          <w:kern w:val="0"/>
          <w:sz w:val="20"/>
          <w:szCs w:val="20"/>
          <w:lang w:val="lv-LV"/>
          <w14:ligatures w14:val="none"/>
        </w:rPr>
        <w:t> pielikuma 1. punktā veiktie aprēķini:</w:t>
      </w:r>
    </w:p>
    <w:p w14:paraId="5F7737A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5.1.1. projekta kopējās attiecināmās izmaksas;</w:t>
      </w:r>
    </w:p>
    <w:p w14:paraId="7B9EE8D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5.1.2. labuma guvēja apakšprojekta kopējās attiecināmās izmaksas;</w:t>
      </w:r>
    </w:p>
    <w:p w14:paraId="1A5784E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5.1.3. katra labuma guvēja apakšprojekta ar saimniecisku darbību nesaistītās projekta daļas (turpmāk – projekta ne–saimnieciskā daļa, NPD) un ar saimniecisku darbību saistītās projekta daļas (turpmāk – projekta saimnieciskā daļa, SPD) attiecināmās izmaksas saskaņā ar Regulas Nr. </w:t>
      </w:r>
      <w:hyperlink r:id="rId12" w:tgtFrame="_blank" w:history="1">
        <w:r w:rsidRPr="004C656D">
          <w:rPr>
            <w:rFonts w:ascii="Arial" w:eastAsia="Times New Roman" w:hAnsi="Arial" w:cs="Arial"/>
            <w:color w:val="16497B"/>
            <w:kern w:val="0"/>
            <w:sz w:val="20"/>
            <w:szCs w:val="20"/>
            <w:u w:val="single"/>
            <w:lang w:val="lv-LV"/>
            <w14:ligatures w14:val="none"/>
          </w:rPr>
          <w:t>651/2014</w:t>
        </w:r>
      </w:hyperlink>
      <w:r w:rsidRPr="004C656D">
        <w:rPr>
          <w:rFonts w:ascii="Arial" w:eastAsia="Times New Roman" w:hAnsi="Arial" w:cs="Arial"/>
          <w:color w:val="414142"/>
          <w:kern w:val="0"/>
          <w:sz w:val="20"/>
          <w:szCs w:val="20"/>
          <w:lang w:val="lv-LV"/>
          <w14:ligatures w14:val="none"/>
        </w:rPr>
        <w:t> 26. pantu;</w:t>
      </w:r>
    </w:p>
    <w:p w14:paraId="2A91807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5.2. 2. pielikuma 2. punkta kolonā [b] norāda publiskā finansējuma intensitāti, kas noteikta atbilstoši ieguldījumu izmantošanas veidam:</w:t>
      </w:r>
    </w:p>
    <w:p w14:paraId="2AFAD93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lastRenderedPageBreak/>
        <w:t>5.2.1. ar saimniecisku darbību nesaistīta pamatdarbība – 95 procenti;</w:t>
      </w:r>
    </w:p>
    <w:p w14:paraId="746C918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5.2.2. ar saimniecisku darbību saistīta pamatdarbība (ieguldījumu atbalsts pētniecības infrastruktūrai) – 50 procenti.</w:t>
      </w:r>
    </w:p>
    <w:p w14:paraId="041729B5" w14:textId="77777777" w:rsidR="004C656D" w:rsidRPr="004C656D" w:rsidRDefault="004C656D" w:rsidP="004C656D">
      <w:pPr>
        <w:shd w:val="clear" w:color="auto" w:fill="FFFFFF"/>
        <w:spacing w:before="100" w:beforeAutospacing="1" w:after="100" w:afterAutospacing="1" w:line="293" w:lineRule="atLeast"/>
        <w:ind w:firstLine="300"/>
        <w:jc w:val="right"/>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1. tabula</w:t>
      </w:r>
    </w:p>
    <w:p w14:paraId="07A7B37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Vidējās svērtās publiskā finansējuma intensitātes aprēķināšana</w:t>
      </w: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3"/>
        <w:gridCol w:w="1516"/>
        <w:gridCol w:w="556"/>
        <w:gridCol w:w="3546"/>
        <w:gridCol w:w="1678"/>
        <w:gridCol w:w="1585"/>
      </w:tblGrid>
      <w:tr w:rsidR="004C656D" w:rsidRPr="004C656D" w14:paraId="0921442C" w14:textId="77777777" w:rsidTr="004C656D">
        <w:trPr>
          <w:jc w:val="center"/>
        </w:trPr>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79B896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Nr.</w:t>
            </w:r>
          </w:p>
          <w:p w14:paraId="34F2493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p.k.</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4DEEDFC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Labuma guvējs</w:t>
            </w:r>
          </w:p>
        </w:tc>
        <w:tc>
          <w:tcPr>
            <w:tcW w:w="230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00B9C4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Ieguldījumu izmantošanas veids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8761D9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Kopējās attiecināmās izmaksas (</w:t>
            </w:r>
            <w:r w:rsidRPr="004C656D">
              <w:rPr>
                <w:rFonts w:ascii="Times New Roman" w:eastAsia="Times New Roman" w:hAnsi="Times New Roman" w:cs="Times New Roman"/>
                <w:b/>
                <w:bCs/>
                <w:i/>
                <w:iCs/>
                <w:color w:val="414142"/>
                <w:kern w:val="0"/>
                <w:sz w:val="20"/>
                <w:szCs w:val="20"/>
                <w:lang w:val="lv-LV"/>
                <w14:ligatures w14:val="none"/>
              </w:rPr>
              <w:t>euro</w:t>
            </w:r>
            <w:r w:rsidRPr="004C656D">
              <w:rPr>
                <w:rFonts w:ascii="Times New Roman" w:eastAsia="Times New Roman" w:hAnsi="Times New Roman" w:cs="Times New Roman"/>
                <w:b/>
                <w:bCs/>
                <w:color w:val="414142"/>
                <w:kern w:val="0"/>
                <w:sz w:val="20"/>
                <w:szCs w:val="20"/>
                <w:lang w:val="lv-LV"/>
                <w14:ligatures w14:val="none"/>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5AEC2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Publiskā finansējuma intensitāte (%)</w:t>
            </w:r>
          </w:p>
        </w:tc>
      </w:tr>
      <w:tr w:rsidR="004C656D" w:rsidRPr="004C656D" w14:paraId="2967C08D" w14:textId="77777777" w:rsidTr="004C656D">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40F678" w14:textId="77777777" w:rsidR="004C656D" w:rsidRPr="004C656D" w:rsidRDefault="004C656D" w:rsidP="004C656D">
            <w:pPr>
              <w:spacing w:before="195" w:after="0" w:line="240" w:lineRule="auto"/>
              <w:rPr>
                <w:rFonts w:ascii="Times New Roman" w:eastAsia="Times New Roman" w:hAnsi="Times New Roman" w:cs="Times New Roman"/>
                <w:b/>
                <w:bCs/>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3C330F" w14:textId="77777777" w:rsidR="004C656D" w:rsidRPr="004C656D" w:rsidRDefault="004C656D" w:rsidP="004C656D">
            <w:pPr>
              <w:spacing w:before="195" w:after="0" w:line="240" w:lineRule="auto"/>
              <w:rPr>
                <w:rFonts w:ascii="Times New Roman" w:eastAsia="Times New Roman" w:hAnsi="Times New Roman" w:cs="Times New Roman"/>
                <w:b/>
                <w:bCs/>
                <w:color w:val="414142"/>
                <w:kern w:val="0"/>
                <w:sz w:val="20"/>
                <w:szCs w:val="20"/>
                <w:lang w:val="lv-LV"/>
                <w14:ligatures w14:val="none"/>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77F9BA4" w14:textId="77777777" w:rsidR="004C656D" w:rsidRPr="004C656D" w:rsidRDefault="004C656D" w:rsidP="004C656D">
            <w:pPr>
              <w:spacing w:before="195" w:after="0" w:line="240" w:lineRule="auto"/>
              <w:rPr>
                <w:rFonts w:ascii="Times New Roman" w:eastAsia="Times New Roman" w:hAnsi="Times New Roman" w:cs="Times New Roman"/>
                <w:b/>
                <w:bCs/>
                <w:color w:val="414142"/>
                <w:kern w:val="0"/>
                <w:sz w:val="20"/>
                <w:szCs w:val="20"/>
                <w:lang w:val="lv-LV"/>
                <w14:ligatures w14:val="none"/>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582D09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8863C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[b]</w:t>
            </w:r>
          </w:p>
        </w:tc>
      </w:tr>
      <w:tr w:rsidR="004C656D" w:rsidRPr="004C656D" w14:paraId="2F25A35C"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0C52A81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5A07E73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Labuma guvējs Nr.1 </w:t>
            </w:r>
            <w:r w:rsidRPr="004C656D">
              <w:rPr>
                <w:rFonts w:ascii="Times New Roman" w:eastAsia="Times New Roman" w:hAnsi="Times New Roman" w:cs="Times New Roman"/>
                <w:i/>
                <w:iCs/>
                <w:color w:val="414142"/>
                <w:kern w:val="0"/>
                <w:sz w:val="20"/>
                <w:szCs w:val="20"/>
                <w:lang w:val="lv-LV"/>
                <w14:ligatures w14:val="none"/>
              </w:rPr>
              <w:t>[nosaukums]</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DE9D9"/>
            <w:vAlign w:val="center"/>
            <w:hideMark/>
          </w:tcPr>
          <w:p w14:paraId="7C3D961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A1. Ar saimniecisku darbību nesaistīta projekta daļa (NPD)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1B41F9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2D9E7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95</w:t>
            </w:r>
          </w:p>
        </w:tc>
      </w:tr>
      <w:tr w:rsidR="004C656D" w:rsidRPr="004C656D" w14:paraId="61C332DB"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51F8CF9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41E060"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49A60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SPD</w:t>
            </w:r>
          </w:p>
        </w:tc>
        <w:tc>
          <w:tcPr>
            <w:tcW w:w="1900" w:type="pct"/>
            <w:tcBorders>
              <w:top w:val="outset" w:sz="6" w:space="0" w:color="414142"/>
              <w:left w:val="outset" w:sz="6" w:space="0" w:color="414142"/>
              <w:bottom w:val="outset" w:sz="6" w:space="0" w:color="414142"/>
              <w:right w:val="outset" w:sz="6" w:space="0" w:color="414142"/>
            </w:tcBorders>
            <w:shd w:val="clear" w:color="auto" w:fill="EAF1DD"/>
            <w:vAlign w:val="center"/>
            <w:hideMark/>
          </w:tcPr>
          <w:p w14:paraId="0F725A1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B1. Ieguldījumu atbalsts pētniecības infrastruktūrai (SPD)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0F7FE0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D81C5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50</w:t>
            </w:r>
          </w:p>
        </w:tc>
      </w:tr>
      <w:tr w:rsidR="004C656D" w:rsidRPr="004C656D" w14:paraId="741D63CE"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1882D6D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781944"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106E43E3"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Apakšprojekts Nr. 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12F0A7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B08CF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7FACD52A"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68AC1E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5.</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343CD23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Labuma guvējs Nr.2 </w:t>
            </w:r>
            <w:r w:rsidRPr="004C656D">
              <w:rPr>
                <w:rFonts w:ascii="Times New Roman" w:eastAsia="Times New Roman" w:hAnsi="Times New Roman" w:cs="Times New Roman"/>
                <w:i/>
                <w:iCs/>
                <w:color w:val="414142"/>
                <w:kern w:val="0"/>
                <w:sz w:val="20"/>
                <w:szCs w:val="20"/>
                <w:lang w:val="lv-LV"/>
                <w14:ligatures w14:val="none"/>
              </w:rPr>
              <w:t>[nosaukums]</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DE9D9"/>
            <w:vAlign w:val="center"/>
            <w:hideMark/>
          </w:tcPr>
          <w:p w14:paraId="1C5A77E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A2. Ar saimniecisku darbību nesaistīta projekta daļa (NPD)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5B5C70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A1650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95</w:t>
            </w:r>
          </w:p>
        </w:tc>
      </w:tr>
      <w:tr w:rsidR="004C656D" w:rsidRPr="004C656D" w14:paraId="4840ED77"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47AAB7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6.</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119E60"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F572A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SPD</w:t>
            </w:r>
          </w:p>
        </w:tc>
        <w:tc>
          <w:tcPr>
            <w:tcW w:w="1900" w:type="pct"/>
            <w:tcBorders>
              <w:top w:val="outset" w:sz="6" w:space="0" w:color="414142"/>
              <w:left w:val="outset" w:sz="6" w:space="0" w:color="414142"/>
              <w:bottom w:val="outset" w:sz="6" w:space="0" w:color="414142"/>
              <w:right w:val="outset" w:sz="6" w:space="0" w:color="414142"/>
            </w:tcBorders>
            <w:shd w:val="clear" w:color="auto" w:fill="EAF1DD"/>
            <w:vAlign w:val="center"/>
            <w:hideMark/>
          </w:tcPr>
          <w:p w14:paraId="423D8B0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B2. Ieguldījumu atbalsts pētniecības infrastruktūrai (SPD)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E0C45B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DB6F1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50</w:t>
            </w:r>
          </w:p>
        </w:tc>
      </w:tr>
      <w:tr w:rsidR="004C656D" w:rsidRPr="004C656D" w14:paraId="1DDC96DB"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7DE2C59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8.</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C3507A"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02F346B2"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Apakšprojekts Nr. 2</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9EBBD3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3C669F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20F554A0" w14:textId="77777777" w:rsidTr="004C656D">
        <w:trPr>
          <w:jc w:val="center"/>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32940CE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9.</w:t>
            </w:r>
          </w:p>
        </w:tc>
        <w:tc>
          <w:tcPr>
            <w:tcW w:w="2850" w:type="pct"/>
            <w:gridSpan w:val="3"/>
            <w:tcBorders>
              <w:top w:val="outset" w:sz="6" w:space="0" w:color="414142"/>
              <w:left w:val="outset" w:sz="6" w:space="0" w:color="414142"/>
              <w:bottom w:val="outset" w:sz="6" w:space="0" w:color="414142"/>
              <w:right w:val="outset" w:sz="6" w:space="0" w:color="414142"/>
            </w:tcBorders>
            <w:vAlign w:val="center"/>
            <w:hideMark/>
          </w:tcPr>
          <w:p w14:paraId="74C0B0DE"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Projekts: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F4E2D8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534AD9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bl>
    <w:p w14:paraId="7EBC49E0"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II. Pamatojums vidējās svērtās publiskā finansējuma intensitātes aprēķināšanai</w:t>
      </w:r>
    </w:p>
    <w:p w14:paraId="186B08B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 Publiskā finansējuma intensitātes aprēķinu pamatojuma (noteikumu </w:t>
      </w:r>
      <w:hyperlink r:id="rId13" w:anchor="piel2" w:history="1">
        <w:r w:rsidRPr="004C656D">
          <w:rPr>
            <w:rFonts w:ascii="Arial" w:eastAsia="Times New Roman" w:hAnsi="Arial" w:cs="Arial"/>
            <w:color w:val="16497B"/>
            <w:kern w:val="0"/>
            <w:sz w:val="20"/>
            <w:szCs w:val="20"/>
            <w:u w:val="single"/>
            <w:lang w:val="lv-LV"/>
            <w14:ligatures w14:val="none"/>
          </w:rPr>
          <w:t>2. pielikuma</w:t>
        </w:r>
      </w:hyperlink>
      <w:r w:rsidRPr="004C656D">
        <w:rPr>
          <w:rFonts w:ascii="Arial" w:eastAsia="Times New Roman" w:hAnsi="Arial" w:cs="Arial"/>
          <w:color w:val="414142"/>
          <w:kern w:val="0"/>
          <w:sz w:val="20"/>
          <w:szCs w:val="20"/>
          <w:lang w:val="lv-LV"/>
          <w14:ligatures w14:val="none"/>
        </w:rPr>
        <w:t> 1. punkta) aizpildīšanas kārtība (skat. šīs metodikas 2. tabulu):</w:t>
      </w:r>
    </w:p>
    <w:p w14:paraId="5D3A3583"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 2. tabulas kolonā [Objekts] norāda visas projekta izdevumu pozīcijas (turpmāk – budžeta pozīcijas) sadalījumā pa labuma guvējiem, nodrošinot atbilstību noteikumu nosacījumiem. Budžeta pozīcijas var ietvert:</w:t>
      </w:r>
    </w:p>
    <w:p w14:paraId="1D23C50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6.1.1. pētniecības infrastruktūras objektus (turpmāk – aktīvi):</w:t>
      </w:r>
    </w:p>
    <w:p w14:paraId="004B2AC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6.1.1.1. materiālie aktīvi – zinātniskās iekārtas, aprīkojums, tai skaitā darba vietas aprīkojums, ēkas, būves, telpas, resursu un rezultātu vadības sistēmas elementi, t.sk. finanšu un grāmatvedības programmatūra;</w:t>
      </w:r>
    </w:p>
    <w:p w14:paraId="5EB446A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lastRenderedPageBreak/>
        <w:t>6.1.1.2.  nemateriālie aktīvi (aktīvi, kas nav konkretizēti fiziskā vai finanšu formā, piemēram, patenti, licences, zinātība vai cits intelektuālais īpašums);</w:t>
      </w:r>
    </w:p>
    <w:p w14:paraId="4507E11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6.1.2. zinātnisko institūciju konsolidāciju (turpmāk – konsolidācijas) saistītas budžeta pozīcijas;</w:t>
      </w:r>
    </w:p>
    <w:p w14:paraId="5A52345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 citas budžeta pozīcijas (CIP), tai skaitā:</w:t>
      </w:r>
    </w:p>
    <w:p w14:paraId="1EAE244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6.1.3.1. projekta tehniskā priekšizpēte;</w:t>
      </w:r>
    </w:p>
    <w:p w14:paraId="19B18BC3"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6.1.3.2.  projekta informācijas un publicitātes pasākumi;</w:t>
      </w:r>
    </w:p>
    <w:p w14:paraId="4B4B698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6.1.3.3.  netiešās izmaksas;</w:t>
      </w:r>
    </w:p>
    <w:p w14:paraId="271BD73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6.1.3.4. noteikumu 31.5.apakšpunktā minētie ar pētniecības infrastruktūras izveidi vai iegādi saistīti pakalpojumi (tai skaitā būvuzraudzība un autoruzraudzība, materiālo aktīvu piegāde, uzstādīšana, instruktāža, testēšanas, validācijas, aprobācijas un kalibrēšanas pakalpojumi, demontāžas, pārvietošanas un citi pakalpojumi);</w:t>
      </w:r>
    </w:p>
    <w:p w14:paraId="721BAF1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6.1.3.5. projekta vadība un īstenošana;</w:t>
      </w:r>
    </w:p>
    <w:p w14:paraId="2B19175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6.2. kolonā [IZMAKSAS/bez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katras budžeta pozīcijas kopējās izmaksas (bez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7CA051F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6.3. kolonā [IZMAKSAS/ar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katras budžeta pozīcijas kopējās izmaksas (ar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D75853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 ne-saimnieciskā projekta daļa (NPD):</w:t>
      </w:r>
    </w:p>
    <w:p w14:paraId="10854F9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6.4.1.  kolonā [IZMAKSAS/NPD/%]  norāda katrai budžeta pozīcijai atbilstošo ne-saimnieciskās daļas procentuālo apmēru, ņemot vērā šādus nosacījumus:</w:t>
      </w:r>
    </w:p>
    <w:p w14:paraId="654B83A3"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6.4.1.1. aktīvi – norāda, kādu daļu procentos no konkrētā aktīva ekspluatācijas vai izmantošanas laika plānots izmantot ar saimniecisku darbību nesaistītu pamatdarbību vai ierobežotas jomas darbību īstenošanai (turpmāk – [IZMAKSAS/NPD/%_ MA]);</w:t>
      </w:r>
    </w:p>
    <w:p w14:paraId="1D05E30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6.4.1.2. konsolidācija – ne-saimnieciskā projekta daļa NPD</w:t>
      </w:r>
      <w:r w:rsidRPr="004C656D">
        <w:rPr>
          <w:rFonts w:ascii="Arial" w:eastAsia="Times New Roman" w:hAnsi="Arial" w:cs="Arial"/>
          <w:color w:val="414142"/>
          <w:kern w:val="0"/>
          <w:sz w:val="20"/>
          <w:szCs w:val="20"/>
          <w:vertAlign w:val="subscript"/>
          <w:lang w:val="lv-LV"/>
          <w14:ligatures w14:val="none"/>
        </w:rPr>
        <w:t>-K</w:t>
      </w:r>
      <w:r w:rsidRPr="004C656D">
        <w:rPr>
          <w:rFonts w:ascii="Arial" w:eastAsia="Times New Roman" w:hAnsi="Arial" w:cs="Arial"/>
          <w:color w:val="414142"/>
          <w:kern w:val="0"/>
          <w:sz w:val="20"/>
          <w:szCs w:val="20"/>
          <w:lang w:val="lv-LV"/>
          <w14:ligatures w14:val="none"/>
        </w:rPr>
        <w:t>=100%;</w:t>
      </w:r>
    </w:p>
    <w:p w14:paraId="05E2483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6.4.1.3. citas budžeta pozīcijas (CIP) – ne-saimnieciskās daļas vidējo svērto procentuālo apmēru [IZMAKSAS/NPD/%_CIP] aprēķina, izmantojot šādu formulu:</w:t>
      </w:r>
    </w:p>
    <w:p w14:paraId="54F988A6"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[IZMAKSAS/NPD/%_CIP] =</w:t>
      </w:r>
    </w:p>
    <w:p w14:paraId="03FC2F43"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SUMPRODUCT([IZMAKSAS/ar PVN, euro_MA_K];[IZMAKSAS/NPD/%_MA_K])/SUM(([IZMAKSAS/ar PVN, euro_MA_K])</w:t>
      </w:r>
      <w:r w:rsidRPr="004C656D">
        <w:rPr>
          <w:rFonts w:ascii="Arial" w:eastAsia="Times New Roman" w:hAnsi="Arial" w:cs="Arial"/>
          <w:color w:val="414142"/>
          <w:kern w:val="0"/>
          <w:sz w:val="20"/>
          <w:szCs w:val="20"/>
          <w:lang w:val="lv-LV"/>
          <w14:ligatures w14:val="none"/>
        </w:rPr>
        <w:t>, kur:</w:t>
      </w:r>
    </w:p>
    <w:p w14:paraId="7CADC07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lastRenderedPageBreak/>
        <w:t>[IZMAKSAS/NPD/%_CIP</w:t>
      </w:r>
      <w:r w:rsidRPr="004C656D">
        <w:rPr>
          <w:rFonts w:ascii="Arial" w:eastAsia="Times New Roman" w:hAnsi="Arial" w:cs="Arial"/>
          <w:color w:val="414142"/>
          <w:kern w:val="0"/>
          <w:sz w:val="20"/>
          <w:szCs w:val="20"/>
          <w:lang w:val="lv-LV"/>
          <w14:ligatures w14:val="none"/>
        </w:rPr>
        <w:t>] – citu budžeta pozīciju izmaksu ne-saimnieciskā daļa (%);</w:t>
      </w:r>
    </w:p>
    <w:p w14:paraId="30BE0FC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[IZMAKSAS/ar PVN, euro_MA_K</w:t>
      </w:r>
      <w:r w:rsidRPr="004C656D">
        <w:rPr>
          <w:rFonts w:ascii="Arial" w:eastAsia="Times New Roman" w:hAnsi="Arial" w:cs="Arial"/>
          <w:color w:val="414142"/>
          <w:kern w:val="0"/>
          <w:sz w:val="20"/>
          <w:szCs w:val="20"/>
          <w:lang w:val="lv-LV"/>
          <w14:ligatures w14:val="none"/>
        </w:rPr>
        <w:t>] – atbilstošo aktīvu, noteikumu 31.1.6.apakšpunktā minētās labiekārtošanas izmaksas un konsolidācijas izmaksas (ar PVN);</w:t>
      </w:r>
    </w:p>
    <w:p w14:paraId="0670A1D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[IZMAKSAS/NPD/%_MA_K]</w:t>
      </w:r>
      <w:r w:rsidRPr="004C656D">
        <w:rPr>
          <w:rFonts w:ascii="Arial" w:eastAsia="Times New Roman" w:hAnsi="Arial" w:cs="Arial"/>
          <w:color w:val="414142"/>
          <w:kern w:val="0"/>
          <w:sz w:val="20"/>
          <w:szCs w:val="20"/>
          <w:lang w:val="lv-LV"/>
          <w14:ligatures w14:val="none"/>
        </w:rPr>
        <w:t> – atbilstošo aktīvu, labiekārtošanas un konsolidācijas ne-saimnieciskās daļas procentuālais apmērs;</w:t>
      </w:r>
    </w:p>
    <w:p w14:paraId="29FC4B7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6.4.1.4. labuma guvēja apakšprojekta ne-saimnieciskās daļas vidējo svērto procentuālo apmēru [IZMAKSAS/NPD/%_LGP] aprēķina, ņemot vērā visu apakšprojektam atbilstošo aktīvu izmaksas, citu budžeta pozīciju (CIP)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(kolonna [IZMAKSAS/ar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un minētajām budžeta pozīcijām atbilstošo ne-saimniecisko daļu procentuālo apmēru, piemērojot Microsoft Excel funkcijas "SUMPRODUCT" / "SUM";</w:t>
      </w:r>
    </w:p>
    <w:p w14:paraId="4EE879E3"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6.5. kolonā [IZMAKSAS/NPD/</w:t>
      </w:r>
      <w:r w:rsidRPr="004C656D">
        <w:rPr>
          <w:rFonts w:ascii="Arial" w:eastAsia="Times New Roman" w:hAnsi="Arial" w:cs="Arial"/>
          <w:i/>
          <w:iCs/>
          <w:color w:val="414142"/>
          <w:kern w:val="0"/>
          <w:sz w:val="20"/>
          <w:szCs w:val="20"/>
          <w:lang w:val="lv-LV"/>
          <w14:ligatures w14:val="none"/>
        </w:rPr>
        <w:t>euro attiecināmās</w:t>
      </w:r>
      <w:r w:rsidRPr="004C656D">
        <w:rPr>
          <w:rFonts w:ascii="Arial" w:eastAsia="Times New Roman" w:hAnsi="Arial" w:cs="Arial"/>
          <w:color w:val="414142"/>
          <w:kern w:val="0"/>
          <w:sz w:val="20"/>
          <w:szCs w:val="20"/>
          <w:lang w:val="lv-LV"/>
          <w14:ligatures w14:val="none"/>
        </w:rPr>
        <w:t>] norāda budžeta pozīcijas ne-saimnieciskās daļas attiecināmās izmaksas, kuras aprēķina, izmantojot šādu formulu:</w:t>
      </w:r>
    </w:p>
    <w:p w14:paraId="4798C8E4"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[IZMAKSAS/NPD/euro attiecināmās] = [IZMAKSAS/ar PVN, euro] x [IZMAKSAS/NPD/%]</w:t>
      </w:r>
      <w:r w:rsidRPr="004C656D">
        <w:rPr>
          <w:rFonts w:ascii="Arial" w:eastAsia="Times New Roman" w:hAnsi="Arial" w:cs="Arial"/>
          <w:color w:val="414142"/>
          <w:kern w:val="0"/>
          <w:sz w:val="20"/>
          <w:szCs w:val="20"/>
          <w:lang w:val="lv-LV"/>
          <w14:ligatures w14:val="none"/>
        </w:rPr>
        <w:t>, kur:</w:t>
      </w:r>
    </w:p>
    <w:p w14:paraId="4B5F9AF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[IZMAKSAS/ar PVN, euro]</w:t>
      </w:r>
      <w:r w:rsidRPr="004C656D">
        <w:rPr>
          <w:rFonts w:ascii="Arial" w:eastAsia="Times New Roman" w:hAnsi="Arial" w:cs="Arial"/>
          <w:color w:val="414142"/>
          <w:kern w:val="0"/>
          <w:sz w:val="20"/>
          <w:szCs w:val="20"/>
          <w:lang w:val="lv-LV"/>
          <w14:ligatures w14:val="none"/>
        </w:rPr>
        <w:t> – budžeta pozīcijas kopējās izmaksas (ar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DC98C5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w:t>
      </w:r>
      <w:r w:rsidRPr="004C656D">
        <w:rPr>
          <w:rFonts w:ascii="Arial" w:eastAsia="Times New Roman" w:hAnsi="Arial" w:cs="Arial"/>
          <w:color w:val="414142"/>
          <w:kern w:val="0"/>
          <w:sz w:val="20"/>
          <w:szCs w:val="20"/>
          <w:lang w:val="lv-LV"/>
          <w14:ligatures w14:val="none"/>
        </w:rPr>
        <w:t> – budžeta pozīcijas ne-saimnieciskās daļas procentuālais apmērs;</w:t>
      </w:r>
    </w:p>
    <w:p w14:paraId="2818BFF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6.6. kolonā [IZMAKSAS/NPD/t.sk. PF,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budžeta pozīcijas ne-saimnieciskās daļas publisko finansējumu, kuru aprēķina, ievērojot noteikumu nosacījumus un izmantojot šādu formulu:</w:t>
      </w:r>
    </w:p>
    <w:p w14:paraId="58884316"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[IZMAKSAS/NPD/t.sk. PF, euro] = [IZMAKSAS/NPD/euro attiecināmās] x 0.95</w:t>
      </w:r>
      <w:r w:rsidRPr="004C656D">
        <w:rPr>
          <w:rFonts w:ascii="Arial" w:eastAsia="Times New Roman" w:hAnsi="Arial" w:cs="Arial"/>
          <w:color w:val="414142"/>
          <w:kern w:val="0"/>
          <w:sz w:val="20"/>
          <w:szCs w:val="20"/>
          <w:lang w:val="lv-LV"/>
          <w14:ligatures w14:val="none"/>
        </w:rPr>
        <w:t>, kur:</w:t>
      </w:r>
    </w:p>
    <w:p w14:paraId="7E82883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[IZMAKSAS/NPD/t.sk. PF, euro]</w:t>
      </w:r>
      <w:r w:rsidRPr="004C656D">
        <w:rPr>
          <w:rFonts w:ascii="Arial" w:eastAsia="Times New Roman" w:hAnsi="Arial" w:cs="Arial"/>
          <w:color w:val="414142"/>
          <w:kern w:val="0"/>
          <w:sz w:val="20"/>
          <w:szCs w:val="20"/>
          <w:lang w:val="lv-LV"/>
          <w14:ligatures w14:val="none"/>
        </w:rPr>
        <w:t> – budžeta pozīcijas ne-saimnieciskās daļas publiskais finansējums,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70B0B56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[IZMAKSAS/NPD/euro attiecināmās]</w:t>
      </w:r>
      <w:r w:rsidRPr="004C656D">
        <w:rPr>
          <w:rFonts w:ascii="Arial" w:eastAsia="Times New Roman" w:hAnsi="Arial" w:cs="Arial"/>
          <w:color w:val="414142"/>
          <w:kern w:val="0"/>
          <w:sz w:val="20"/>
          <w:szCs w:val="20"/>
          <w:lang w:val="lv-LV"/>
          <w14:ligatures w14:val="none"/>
        </w:rPr>
        <w:t> – budžeta pozīcijas ne-saimnieciskās daļas 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462BB0A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0,95</w:t>
      </w:r>
      <w:r w:rsidRPr="004C656D">
        <w:rPr>
          <w:rFonts w:ascii="Arial" w:eastAsia="Times New Roman" w:hAnsi="Arial" w:cs="Arial"/>
          <w:color w:val="414142"/>
          <w:kern w:val="0"/>
          <w:sz w:val="20"/>
          <w:szCs w:val="20"/>
          <w:lang w:val="lv-LV"/>
          <w14:ligatures w14:val="none"/>
        </w:rPr>
        <w:t> – ne-saimnieciskās daļas publiskā finansējuma intensitāte;</w:t>
      </w:r>
    </w:p>
    <w:p w14:paraId="15247266"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6.7. ar saimniecisku darbību saistītā projekta daļa (SPD) – valsts atbalsta daļa:</w:t>
      </w:r>
    </w:p>
    <w:p w14:paraId="32457F5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6.7.1. kolonā [IZMAKSAS/SPD/%] norāda budžeta pozīcijai atbilstošo saimnieciskās daļas procentuālo apmēru (aktīviem norāda, kādu daļu (%) no aktīvu ekspluatācijas vai lietošanas laika plānots izmantot saimniecisko pamatdarbību īstenošanai), kuru aprēķina, izmantojot šādu formulu:</w:t>
      </w:r>
    </w:p>
    <w:p w14:paraId="2F32B646"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 = 100% – [IZMAKSAS/NPD/%],</w:t>
      </w:r>
      <w:r w:rsidRPr="004C656D">
        <w:rPr>
          <w:rFonts w:ascii="Arial" w:eastAsia="Times New Roman" w:hAnsi="Arial" w:cs="Arial"/>
          <w:color w:val="414142"/>
          <w:kern w:val="0"/>
          <w:sz w:val="20"/>
          <w:szCs w:val="20"/>
          <w:lang w:val="lv-LV"/>
          <w14:ligatures w14:val="none"/>
        </w:rPr>
        <w:t> kur:</w:t>
      </w:r>
    </w:p>
    <w:p w14:paraId="47875F7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lastRenderedPageBreak/>
        <w:t>[IZMAKSAS/SPD/%]</w:t>
      </w:r>
      <w:r w:rsidRPr="004C656D">
        <w:rPr>
          <w:rFonts w:ascii="Arial" w:eastAsia="Times New Roman" w:hAnsi="Arial" w:cs="Arial"/>
          <w:color w:val="414142"/>
          <w:kern w:val="0"/>
          <w:sz w:val="20"/>
          <w:szCs w:val="20"/>
          <w:lang w:val="lv-LV"/>
          <w14:ligatures w14:val="none"/>
        </w:rPr>
        <w:t> – budžeta pozīcijai atbilstošā saimnieciskā daļa (%);</w:t>
      </w:r>
    </w:p>
    <w:p w14:paraId="2F662F6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 –</w:t>
      </w:r>
      <w:r w:rsidRPr="004C656D">
        <w:rPr>
          <w:rFonts w:ascii="Arial" w:eastAsia="Times New Roman" w:hAnsi="Arial" w:cs="Arial"/>
          <w:color w:val="414142"/>
          <w:kern w:val="0"/>
          <w:sz w:val="20"/>
          <w:szCs w:val="20"/>
          <w:lang w:val="lv-LV"/>
          <w14:ligatures w14:val="none"/>
        </w:rPr>
        <w:t> budžeta pozīcijai atbilstošā ne-saimnieciskā daļa (%);</w:t>
      </w:r>
    </w:p>
    <w:p w14:paraId="7E3432D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6.7.2. kolonā [IZMAKSAS/SPD/</w:t>
      </w:r>
      <w:r w:rsidRPr="004C656D">
        <w:rPr>
          <w:rFonts w:ascii="Arial" w:eastAsia="Times New Roman" w:hAnsi="Arial" w:cs="Arial"/>
          <w:i/>
          <w:iCs/>
          <w:color w:val="414142"/>
          <w:kern w:val="0"/>
          <w:sz w:val="20"/>
          <w:szCs w:val="20"/>
          <w:lang w:val="lv-LV"/>
          <w14:ligatures w14:val="none"/>
        </w:rPr>
        <w:t>euro attiecināmās</w:t>
      </w:r>
      <w:r w:rsidRPr="004C656D">
        <w:rPr>
          <w:rFonts w:ascii="Arial" w:eastAsia="Times New Roman" w:hAnsi="Arial" w:cs="Arial"/>
          <w:color w:val="414142"/>
          <w:kern w:val="0"/>
          <w:sz w:val="20"/>
          <w:szCs w:val="20"/>
          <w:lang w:val="lv-LV"/>
          <w14:ligatures w14:val="none"/>
        </w:rPr>
        <w:t>] norāda aktīvu saimnieciskās daļas attiecināmās izmaksas, kuras aprēķina, izmantojot šādu formulu:</w:t>
      </w:r>
    </w:p>
    <w:p w14:paraId="339042F2"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[IZMAKSAS/SPD/euro attiecināmās] = [IZMAKSAS/</w:t>
      </w:r>
      <w:r w:rsidRPr="004C656D">
        <w:rPr>
          <w:rFonts w:ascii="Arial" w:eastAsia="Times New Roman" w:hAnsi="Arial" w:cs="Arial"/>
          <w:i/>
          <w:iCs/>
          <w:color w:val="414142"/>
          <w:kern w:val="0"/>
          <w:sz w:val="20"/>
          <w:szCs w:val="20"/>
          <w:u w:val="single"/>
          <w:lang w:val="lv-LV"/>
          <w14:ligatures w14:val="none"/>
        </w:rPr>
        <w:t>bez PVN</w:t>
      </w:r>
      <w:r w:rsidRPr="004C656D">
        <w:rPr>
          <w:rFonts w:ascii="Arial" w:eastAsia="Times New Roman" w:hAnsi="Arial" w:cs="Arial"/>
          <w:i/>
          <w:iCs/>
          <w:color w:val="414142"/>
          <w:kern w:val="0"/>
          <w:sz w:val="20"/>
          <w:szCs w:val="20"/>
          <w:lang w:val="lv-LV"/>
          <w14:ligatures w14:val="none"/>
        </w:rPr>
        <w:t>, euro] x [IZMAKSAS/SPD/%]</w:t>
      </w:r>
      <w:r w:rsidRPr="004C656D">
        <w:rPr>
          <w:rFonts w:ascii="Arial" w:eastAsia="Times New Roman" w:hAnsi="Arial" w:cs="Arial"/>
          <w:color w:val="414142"/>
          <w:kern w:val="0"/>
          <w:sz w:val="20"/>
          <w:szCs w:val="20"/>
          <w:lang w:val="lv-LV"/>
          <w14:ligatures w14:val="none"/>
        </w:rPr>
        <w:t>, kur:</w:t>
      </w:r>
    </w:p>
    <w:p w14:paraId="4064FEB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[IZMAKSAS/SPD/euro attiecināmās]</w:t>
      </w:r>
      <w:r w:rsidRPr="004C656D">
        <w:rPr>
          <w:rFonts w:ascii="Arial" w:eastAsia="Times New Roman" w:hAnsi="Arial" w:cs="Arial"/>
          <w:color w:val="414142"/>
          <w:kern w:val="0"/>
          <w:sz w:val="20"/>
          <w:szCs w:val="20"/>
          <w:lang w:val="lv-LV"/>
          <w14:ligatures w14:val="none"/>
        </w:rPr>
        <w:t> – budžeta pozīcijas saimnieciskās daļas attiecināmās izmaksas, euro;</w:t>
      </w:r>
    </w:p>
    <w:p w14:paraId="7D8D03FA"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w:t>
      </w:r>
      <w:r w:rsidRPr="004C656D">
        <w:rPr>
          <w:rFonts w:ascii="Arial" w:eastAsia="Times New Roman" w:hAnsi="Arial" w:cs="Arial"/>
          <w:i/>
          <w:iCs/>
          <w:color w:val="414142"/>
          <w:kern w:val="0"/>
          <w:sz w:val="20"/>
          <w:szCs w:val="20"/>
          <w:u w:val="single"/>
          <w:lang w:val="lv-LV"/>
          <w14:ligatures w14:val="none"/>
        </w:rPr>
        <w:t>bez PVN</w:t>
      </w:r>
      <w:r w:rsidRPr="004C656D">
        <w:rPr>
          <w:rFonts w:ascii="Arial" w:eastAsia="Times New Roman" w:hAnsi="Arial" w:cs="Arial"/>
          <w:i/>
          <w:iCs/>
          <w:color w:val="414142"/>
          <w:kern w:val="0"/>
          <w:sz w:val="20"/>
          <w:szCs w:val="20"/>
          <w:lang w:val="lv-LV"/>
          <w14:ligatures w14:val="none"/>
        </w:rPr>
        <w:t>, euro]</w:t>
      </w:r>
      <w:r w:rsidRPr="004C656D">
        <w:rPr>
          <w:rFonts w:ascii="Arial" w:eastAsia="Times New Roman" w:hAnsi="Arial" w:cs="Arial"/>
          <w:color w:val="414142"/>
          <w:kern w:val="0"/>
          <w:sz w:val="20"/>
          <w:szCs w:val="20"/>
          <w:lang w:val="lv-LV"/>
          <w14:ligatures w14:val="none"/>
        </w:rPr>
        <w:t> – budžeta pozīcijas izmaksas (bez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5DE88EE"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w:t>
      </w:r>
      <w:r w:rsidRPr="004C656D">
        <w:rPr>
          <w:rFonts w:ascii="Arial" w:eastAsia="Times New Roman" w:hAnsi="Arial" w:cs="Arial"/>
          <w:color w:val="414142"/>
          <w:kern w:val="0"/>
          <w:sz w:val="20"/>
          <w:szCs w:val="20"/>
          <w:lang w:val="lv-LV"/>
          <w14:ligatures w14:val="none"/>
        </w:rPr>
        <w:t> – budžeta pozīcijas saimnieciskā daļa (%);</w:t>
      </w:r>
    </w:p>
    <w:p w14:paraId="6537D6B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6.7.3. kolonā [IZMAKSAS/SPD/t.sk. PF,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projekta saimnieciskās daļas publisko finansējumu, kuru aprēķina, ievērojot noteikumu nosacījumus un izmantojot šādu formulu:</w:t>
      </w:r>
    </w:p>
    <w:p w14:paraId="2A353CE4"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[IZMAKSAS/SPD/t.sk. PF, euro] = [IZMAKSAS/SPD/euro attiecināmās] x 0,5</w:t>
      </w:r>
      <w:r w:rsidRPr="004C656D">
        <w:rPr>
          <w:rFonts w:ascii="Arial" w:eastAsia="Times New Roman" w:hAnsi="Arial" w:cs="Arial"/>
          <w:color w:val="414142"/>
          <w:kern w:val="0"/>
          <w:sz w:val="20"/>
          <w:szCs w:val="20"/>
          <w:lang w:val="lv-LV"/>
          <w14:ligatures w14:val="none"/>
        </w:rPr>
        <w:t> , kur:</w:t>
      </w:r>
    </w:p>
    <w:p w14:paraId="576DCDD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[IZMAKSAS/SPD/t.sk. PF, euro]</w:t>
      </w:r>
      <w:r w:rsidRPr="004C656D">
        <w:rPr>
          <w:rFonts w:ascii="Arial" w:eastAsia="Times New Roman" w:hAnsi="Arial" w:cs="Arial"/>
          <w:color w:val="414142"/>
          <w:kern w:val="0"/>
          <w:sz w:val="20"/>
          <w:szCs w:val="20"/>
          <w:lang w:val="lv-LV"/>
          <w14:ligatures w14:val="none"/>
        </w:rPr>
        <w:t> – budžeta pozīcijas saimnieciskās daļas publiskais finansējums,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A7DC6B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[IZMAKSAS/SPD/euro attiecināmās] –</w:t>
      </w:r>
      <w:r w:rsidRPr="004C656D">
        <w:rPr>
          <w:rFonts w:ascii="Arial" w:eastAsia="Times New Roman" w:hAnsi="Arial" w:cs="Arial"/>
          <w:color w:val="414142"/>
          <w:kern w:val="0"/>
          <w:sz w:val="20"/>
          <w:szCs w:val="20"/>
          <w:lang w:val="lv-LV"/>
          <w14:ligatures w14:val="none"/>
        </w:rPr>
        <w:t> budžeta pozīcijas saimnieciskās daļas 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363CEA4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0.5</w:t>
      </w:r>
      <w:r w:rsidRPr="004C656D">
        <w:rPr>
          <w:rFonts w:ascii="Arial" w:eastAsia="Times New Roman" w:hAnsi="Arial" w:cs="Arial"/>
          <w:color w:val="414142"/>
          <w:kern w:val="0"/>
          <w:sz w:val="20"/>
          <w:szCs w:val="20"/>
          <w:lang w:val="lv-LV"/>
          <w14:ligatures w14:val="none"/>
        </w:rPr>
        <w:t> – aktīvu saimnieciskās daļas publiskā finansējuma intensitāte;</w:t>
      </w:r>
    </w:p>
    <w:p w14:paraId="59F4FF3C"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6.8. kolonā [IZMAKSAS/Kopējās attiecināmās,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budžeta pozīcijas kopējās attiecināmās izmaksas, kuras aprēķina, izmantojot šādu formulu:</w:t>
      </w:r>
    </w:p>
    <w:p w14:paraId="26F07F49"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[IZMAKSAS/Kopējās attiecināmās, euro] = </w:t>
      </w:r>
    </w:p>
    <w:p w14:paraId="734FC8DE"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=[IZMAKSAS/NPD/euro attiecināmās]+[IZMAKSAS/SPD/euro attiecināmās],</w:t>
      </w:r>
      <w:r w:rsidRPr="004C656D">
        <w:rPr>
          <w:rFonts w:ascii="Arial" w:eastAsia="Times New Roman" w:hAnsi="Arial" w:cs="Arial"/>
          <w:color w:val="414142"/>
          <w:kern w:val="0"/>
          <w:sz w:val="20"/>
          <w:szCs w:val="20"/>
          <w:lang w:val="lv-LV"/>
          <w14:ligatures w14:val="none"/>
        </w:rPr>
        <w:t> kur:</w:t>
      </w:r>
    </w:p>
    <w:p w14:paraId="56D9D313"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[IZMAKSAS/Kopējās attiecināmās, euro]  –</w:t>
      </w:r>
      <w:r w:rsidRPr="004C656D">
        <w:rPr>
          <w:rFonts w:ascii="Arial" w:eastAsia="Times New Roman" w:hAnsi="Arial" w:cs="Arial"/>
          <w:color w:val="414142"/>
          <w:kern w:val="0"/>
          <w:sz w:val="20"/>
          <w:szCs w:val="20"/>
          <w:lang w:val="lv-LV"/>
          <w14:ligatures w14:val="none"/>
        </w:rPr>
        <w:t> budžeta pozīcijas kopējās 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7D83656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[IZMAKSAS/NPD/euro attiecināmās]  –</w:t>
      </w:r>
      <w:r w:rsidRPr="004C656D">
        <w:rPr>
          <w:rFonts w:ascii="Arial" w:eastAsia="Times New Roman" w:hAnsi="Arial" w:cs="Arial"/>
          <w:color w:val="414142"/>
          <w:kern w:val="0"/>
          <w:sz w:val="20"/>
          <w:szCs w:val="20"/>
          <w:lang w:val="lv-LV"/>
          <w14:ligatures w14:val="none"/>
        </w:rPr>
        <w:t> budžeta pozīcijas ne-saimnieciskās daļas 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34D70B8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[IZMAKSAS/SPD/euro attiecināmās] –</w:t>
      </w:r>
      <w:r w:rsidRPr="004C656D">
        <w:rPr>
          <w:rFonts w:ascii="Arial" w:eastAsia="Times New Roman" w:hAnsi="Arial" w:cs="Arial"/>
          <w:color w:val="414142"/>
          <w:kern w:val="0"/>
          <w:sz w:val="20"/>
          <w:szCs w:val="20"/>
          <w:lang w:val="lv-LV"/>
          <w14:ligatures w14:val="none"/>
        </w:rPr>
        <w:t> budžeta pozīcijas saimnieciskās daļas attiecināmās izmaksas, </w:t>
      </w:r>
      <w:r w:rsidRPr="004C656D">
        <w:rPr>
          <w:rFonts w:ascii="Arial" w:eastAsia="Times New Roman" w:hAnsi="Arial" w:cs="Arial"/>
          <w:i/>
          <w:iCs/>
          <w:color w:val="414142"/>
          <w:kern w:val="0"/>
          <w:sz w:val="20"/>
          <w:szCs w:val="20"/>
          <w:lang w:val="lv-LV"/>
          <w14:ligatures w14:val="none"/>
        </w:rPr>
        <w:t>euro;</w:t>
      </w:r>
    </w:p>
    <w:p w14:paraId="38E1D026"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 kolonā [IZMAKSAS/Neattiecināmās,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šādas budžeta pozīcijas neattiecināmās izmaksas:</w:t>
      </w:r>
    </w:p>
    <w:p w14:paraId="49FB0BAF"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lastRenderedPageBreak/>
        <w:t>6.9.1. budžeta pozīcijas saimnieciskās valsts atbalsta daļas atgūstamais pievienotās vērtības nodoklis (PVN), kuru aprēķina, izmantojot šādu formulu:</w:t>
      </w:r>
    </w:p>
    <w:p w14:paraId="3EFC1629"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[IZMAKSAS/Neattiecināmās, euro_PVN] =</w:t>
      </w:r>
    </w:p>
    <w:p w14:paraId="67EAF7B6"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[IZMAKSAS/SPD/euro] x ([IZMAKSAS/arPVN,euro]/[IZMAKSAS/bezPVN,euro]-1)</w:t>
      </w:r>
      <w:r w:rsidRPr="004C656D">
        <w:rPr>
          <w:rFonts w:ascii="Arial" w:eastAsia="Times New Roman" w:hAnsi="Arial" w:cs="Arial"/>
          <w:color w:val="414142"/>
          <w:kern w:val="0"/>
          <w:sz w:val="20"/>
          <w:szCs w:val="20"/>
          <w:lang w:val="lv-LV"/>
          <w14:ligatures w14:val="none"/>
        </w:rPr>
        <w:t>,</w:t>
      </w:r>
    </w:p>
    <w:p w14:paraId="3C2DF2A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kur:</w:t>
      </w:r>
    </w:p>
    <w:p w14:paraId="49C211CF"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[IZMAKSAS/Neattiecināmās, euro_PVN]  –</w:t>
      </w:r>
      <w:r w:rsidRPr="004C656D">
        <w:rPr>
          <w:rFonts w:ascii="Arial" w:eastAsia="Times New Roman" w:hAnsi="Arial" w:cs="Arial"/>
          <w:color w:val="414142"/>
          <w:kern w:val="0"/>
          <w:sz w:val="20"/>
          <w:szCs w:val="20"/>
          <w:lang w:val="lv-LV"/>
          <w14:ligatures w14:val="none"/>
        </w:rPr>
        <w:t> budžeta pozīcijas neattiecināmās izmaksas, ko veido pozīcijas saimnieciskās daļas atgūstamais PVN;</w:t>
      </w:r>
    </w:p>
    <w:p w14:paraId="35320DB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[IZMAKSAS/SPD/euro] –</w:t>
      </w:r>
      <w:r w:rsidRPr="004C656D">
        <w:rPr>
          <w:rFonts w:ascii="Arial" w:eastAsia="Times New Roman" w:hAnsi="Arial" w:cs="Arial"/>
          <w:color w:val="414142"/>
          <w:kern w:val="0"/>
          <w:sz w:val="20"/>
          <w:szCs w:val="20"/>
          <w:lang w:val="lv-LV"/>
          <w14:ligatures w14:val="none"/>
        </w:rPr>
        <w:t> budžeta pozīcijas saimnieciskās daļas izmaksas (ar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5C43EA7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[IZMAKSAS/arPVN,EURO] –</w:t>
      </w:r>
      <w:r w:rsidRPr="004C656D">
        <w:rPr>
          <w:rFonts w:ascii="Arial" w:eastAsia="Times New Roman" w:hAnsi="Arial" w:cs="Arial"/>
          <w:color w:val="414142"/>
          <w:kern w:val="0"/>
          <w:sz w:val="20"/>
          <w:szCs w:val="20"/>
          <w:lang w:val="lv-LV"/>
          <w14:ligatures w14:val="none"/>
        </w:rPr>
        <w:t> budžeta pozīcijas kopējās izmaksas (ar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34867C5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[IZMAKSAS/bezPVN,euro]-1) –</w:t>
      </w:r>
      <w:r w:rsidRPr="004C656D">
        <w:rPr>
          <w:rFonts w:ascii="Arial" w:eastAsia="Times New Roman" w:hAnsi="Arial" w:cs="Arial"/>
          <w:color w:val="414142"/>
          <w:kern w:val="0"/>
          <w:sz w:val="20"/>
          <w:szCs w:val="20"/>
          <w:lang w:val="lv-LV"/>
          <w14:ligatures w14:val="none"/>
        </w:rPr>
        <w:t> budžeta pozīcijas izmaksas (bez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65C2C4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 citu budžeta pozīciju saimnieciskās daļas neattiecināmās izmaksas </w:t>
      </w:r>
      <w:r w:rsidRPr="004C656D">
        <w:rPr>
          <w:rFonts w:ascii="Arial" w:eastAsia="Times New Roman" w:hAnsi="Arial" w:cs="Arial"/>
          <w:i/>
          <w:iCs/>
          <w:color w:val="414142"/>
          <w:kern w:val="0"/>
          <w:sz w:val="20"/>
          <w:szCs w:val="20"/>
          <w:lang w:val="lv-LV"/>
          <w14:ligatures w14:val="none"/>
        </w:rPr>
        <w:t>[IZMAKSAS/Neattiecināmā</w:t>
      </w:r>
      <w:r w:rsidRPr="004C656D">
        <w:rPr>
          <w:rFonts w:ascii="Arial" w:eastAsia="Times New Roman" w:hAnsi="Arial" w:cs="Arial"/>
          <w:i/>
          <w:iCs/>
          <w:color w:val="414142"/>
          <w:kern w:val="0"/>
          <w:sz w:val="20"/>
          <w:szCs w:val="20"/>
          <w:vertAlign w:val="superscript"/>
          <w:lang w:val="lv-LV"/>
          <w14:ligatures w14:val="none"/>
        </w:rPr>
        <w:t>2</w:t>
      </w:r>
      <w:r w:rsidRPr="004C656D">
        <w:rPr>
          <w:rFonts w:ascii="Arial" w:eastAsia="Times New Roman" w:hAnsi="Arial" w:cs="Arial"/>
          <w:i/>
          <w:iCs/>
          <w:color w:val="414142"/>
          <w:kern w:val="0"/>
          <w:sz w:val="20"/>
          <w:szCs w:val="20"/>
          <w:lang w:val="lv-LV"/>
          <w14:ligatures w14:val="none"/>
        </w:rPr>
        <w:t>, euro_NIP]</w:t>
      </w:r>
      <w:r w:rsidRPr="004C656D">
        <w:rPr>
          <w:rFonts w:ascii="Arial" w:eastAsia="Times New Roman" w:hAnsi="Arial" w:cs="Arial"/>
          <w:color w:val="414142"/>
          <w:kern w:val="0"/>
          <w:sz w:val="20"/>
          <w:szCs w:val="20"/>
          <w:lang w:val="lv-LV"/>
          <w14:ligatures w14:val="none"/>
        </w:rPr>
        <w:t>, tai skaitā</w:t>
      </w:r>
    </w:p>
    <w:p w14:paraId="391AAAFB"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6.9.2.1. projekta izmaksu-ieguvumu ekonomiskās analīzes izstrādes izmaksas;</w:t>
      </w:r>
    </w:p>
    <w:p w14:paraId="4F1E323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6.9.2.2. pētniecības infrastruktūras lietotāju (līdzēju) stratēģijas izstrādes izmaksas;</w:t>
      </w:r>
    </w:p>
    <w:p w14:paraId="5478D89F"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6.9.2.3. zinātniskās institūcijas (tai skaitā jaunās funkcionālās vienības) Stratēģijas izstrādes vai pilnveides izmaksas, ievērojot šo noteikumu 28.4. apakšpunkta nosacījumus;</w:t>
      </w:r>
    </w:p>
    <w:p w14:paraId="3B1B1C89"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6.9.2.4. pētniecības infrastruktūras pilnveides vai modernizācijas iepirkumu dokumentācijas izstrādes izmaksas.</w:t>
      </w:r>
    </w:p>
    <w:p w14:paraId="1A22864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6.9.2.5. projekta īstenošanas informācijas un publicitātes pasākumu izdevumu pozīcijas;</w:t>
      </w:r>
    </w:p>
    <w:p w14:paraId="3985B805"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6.9.2.6. ar projekta vadību un īstenošanu saistīto jaunu darba vietu radīšanu saistītās izdevumu pozīcijas;</w:t>
      </w:r>
    </w:p>
    <w:p w14:paraId="59F15F1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6.9.2.7. netiešo izmaksu pozīcijas.</w:t>
      </w:r>
    </w:p>
    <w:p w14:paraId="1BD92BC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6.10. kolonā [IZMAKSAS/Kopā,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budžeta pozīcijas kopējās izmaksas, kuras aprēķina, izmantojot šādu formulu:</w:t>
      </w:r>
    </w:p>
    <w:p w14:paraId="75713CE5"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[IZMAKSAS/Kopā, euro] =</w:t>
      </w:r>
    </w:p>
    <w:p w14:paraId="143A0199"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[IZMAKSAS/Kopējās attiecināmās, euro]+[IZMAKSAS/Neattiecināmās, euro] </w:t>
      </w:r>
      <w:r w:rsidRPr="004C656D">
        <w:rPr>
          <w:rFonts w:ascii="Arial" w:eastAsia="Times New Roman" w:hAnsi="Arial" w:cs="Arial"/>
          <w:color w:val="414142"/>
          <w:kern w:val="0"/>
          <w:sz w:val="20"/>
          <w:szCs w:val="20"/>
          <w:lang w:val="lv-LV"/>
          <w14:ligatures w14:val="none"/>
        </w:rPr>
        <w:t>. kur:</w:t>
      </w:r>
    </w:p>
    <w:p w14:paraId="105C0D59"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lastRenderedPageBreak/>
        <w:t>[IZMAKSAS/Kopā, euro]  – </w:t>
      </w:r>
      <w:r w:rsidRPr="004C656D">
        <w:rPr>
          <w:rFonts w:ascii="Arial" w:eastAsia="Times New Roman" w:hAnsi="Arial" w:cs="Arial"/>
          <w:color w:val="414142"/>
          <w:kern w:val="0"/>
          <w:sz w:val="20"/>
          <w:szCs w:val="20"/>
          <w:lang w:val="lv-LV"/>
          <w14:ligatures w14:val="none"/>
        </w:rPr>
        <w:t>budžeta pozīcijas kopējās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3678BCB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[IZMAKSAS/Kopējās attiecināmās, euro] –</w:t>
      </w:r>
      <w:r w:rsidRPr="004C656D">
        <w:rPr>
          <w:rFonts w:ascii="Arial" w:eastAsia="Times New Roman" w:hAnsi="Arial" w:cs="Arial"/>
          <w:color w:val="414142"/>
          <w:kern w:val="0"/>
          <w:sz w:val="20"/>
          <w:szCs w:val="20"/>
          <w:lang w:val="lv-LV"/>
          <w14:ligatures w14:val="none"/>
        </w:rPr>
        <w:t> budžeta pozīcijas kopējās 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50ED7B59"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[IZMAKSAS/Neattiecināmās, euro] –</w:t>
      </w:r>
      <w:r w:rsidRPr="004C656D">
        <w:rPr>
          <w:rFonts w:ascii="Arial" w:eastAsia="Times New Roman" w:hAnsi="Arial" w:cs="Arial"/>
          <w:color w:val="414142"/>
          <w:kern w:val="0"/>
          <w:sz w:val="20"/>
          <w:szCs w:val="20"/>
          <w:lang w:val="lv-LV"/>
          <w14:ligatures w14:val="none"/>
        </w:rPr>
        <w:t> budžeta pozīcijas kopējās neattiecināmās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41A1D34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6.11. kolonā [IEGULDĪJUMI/PF 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kopējo PF finansējumu, kuru aprēķina, izmantojot šādu formulu:</w:t>
      </w:r>
    </w:p>
    <w:p w14:paraId="78326137"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[IEGULDĪJUMI/PF kopā, euro] =</w:t>
      </w:r>
    </w:p>
    <w:p w14:paraId="3FC87DCE"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[IZMAKSAS/NPD/t.sk. PF, euro] +[IZMAKSAS/SPD/t.sk. PF, euro],</w:t>
      </w:r>
      <w:r w:rsidRPr="004C656D">
        <w:rPr>
          <w:rFonts w:ascii="Arial" w:eastAsia="Times New Roman" w:hAnsi="Arial" w:cs="Arial"/>
          <w:color w:val="414142"/>
          <w:kern w:val="0"/>
          <w:sz w:val="20"/>
          <w:szCs w:val="20"/>
          <w:lang w:val="lv-LV"/>
          <w14:ligatures w14:val="none"/>
        </w:rPr>
        <w:t> kur:</w:t>
      </w:r>
    </w:p>
    <w:p w14:paraId="098F276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[IEGULDĪJUMI/PF kopā, euro]  –</w:t>
      </w:r>
      <w:r w:rsidRPr="004C656D">
        <w:rPr>
          <w:rFonts w:ascii="Arial" w:eastAsia="Times New Roman" w:hAnsi="Arial" w:cs="Arial"/>
          <w:color w:val="414142"/>
          <w:kern w:val="0"/>
          <w:sz w:val="20"/>
          <w:szCs w:val="20"/>
          <w:lang w:val="lv-LV"/>
          <w14:ligatures w14:val="none"/>
        </w:rPr>
        <w:t> budžeta pozīcijas kopējais publiskais finansējums,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53E631B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[IZMAKSAS/NPD/t.sk. PF, euro] –</w:t>
      </w:r>
      <w:r w:rsidRPr="004C656D">
        <w:rPr>
          <w:rFonts w:ascii="Arial" w:eastAsia="Times New Roman" w:hAnsi="Arial" w:cs="Arial"/>
          <w:color w:val="414142"/>
          <w:kern w:val="0"/>
          <w:sz w:val="20"/>
          <w:szCs w:val="20"/>
          <w:lang w:val="lv-LV"/>
          <w14:ligatures w14:val="none"/>
        </w:rPr>
        <w:t> budžeta pozīcijas ne-saimnieciskās daļas publiskais finansējums, euro;</w:t>
      </w:r>
    </w:p>
    <w:p w14:paraId="410D2666"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[IZMAKSAS/SPD/t.sk. PF, euro] –</w:t>
      </w:r>
      <w:r w:rsidRPr="004C656D">
        <w:rPr>
          <w:rFonts w:ascii="Arial" w:eastAsia="Times New Roman" w:hAnsi="Arial" w:cs="Arial"/>
          <w:color w:val="414142"/>
          <w:kern w:val="0"/>
          <w:sz w:val="20"/>
          <w:szCs w:val="20"/>
          <w:lang w:val="lv-LV"/>
          <w14:ligatures w14:val="none"/>
        </w:rPr>
        <w:t> budžeta pozīcijas saimnieciskās daļas publiskais finansējums,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3086DB6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6.12. kolonā [IEGULDĪJUMI/privātais finansējums/kopā,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norāda privāto līdzfinansēju, kuru aprēķina, izmantojot šādu formulu:</w:t>
      </w:r>
    </w:p>
    <w:p w14:paraId="409B57FB"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[IEGULDĪJUMI/privātais finansējums/kopā,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w:t>
      </w:r>
      <w:r w:rsidRPr="004C656D">
        <w:rPr>
          <w:rFonts w:ascii="Arial" w:eastAsia="Times New Roman" w:hAnsi="Arial" w:cs="Arial"/>
          <w:i/>
          <w:iCs/>
          <w:color w:val="414142"/>
          <w:kern w:val="0"/>
          <w:sz w:val="20"/>
          <w:szCs w:val="20"/>
          <w:lang w:val="lv-LV"/>
          <w14:ligatures w14:val="none"/>
        </w:rPr>
        <w:t>=</w:t>
      </w:r>
    </w:p>
    <w:p w14:paraId="228B0B0E"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w:t>
      </w:r>
      <w:r w:rsidRPr="004C656D">
        <w:rPr>
          <w:rFonts w:ascii="Arial" w:eastAsia="Times New Roman" w:hAnsi="Arial" w:cs="Arial"/>
          <w:color w:val="414142"/>
          <w:kern w:val="0"/>
          <w:sz w:val="20"/>
          <w:szCs w:val="20"/>
          <w:lang w:val="lv-LV"/>
          <w14:ligatures w14:val="none"/>
        </w:rPr>
        <w:t>[IZMAKSAS/Kopā,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w:t>
      </w:r>
      <w:r w:rsidRPr="004C656D">
        <w:rPr>
          <w:rFonts w:ascii="Arial" w:eastAsia="Times New Roman" w:hAnsi="Arial" w:cs="Arial"/>
          <w:i/>
          <w:iCs/>
          <w:color w:val="414142"/>
          <w:kern w:val="0"/>
          <w:sz w:val="20"/>
          <w:szCs w:val="20"/>
          <w:lang w:val="lv-LV"/>
          <w14:ligatures w14:val="none"/>
        </w:rPr>
        <w:t>– [IEGULDĪJUMI/PF kopā, euro],</w:t>
      </w:r>
      <w:r w:rsidRPr="004C656D">
        <w:rPr>
          <w:rFonts w:ascii="Arial" w:eastAsia="Times New Roman" w:hAnsi="Arial" w:cs="Arial"/>
          <w:color w:val="414142"/>
          <w:kern w:val="0"/>
          <w:sz w:val="20"/>
          <w:szCs w:val="20"/>
          <w:lang w:val="lv-LV"/>
          <w14:ligatures w14:val="none"/>
        </w:rPr>
        <w:t> kur:</w:t>
      </w:r>
    </w:p>
    <w:p w14:paraId="4B33EDE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[IEGULDĪJUMI/labuma guvēja līdzfinansējums/kopā, euro] –</w:t>
      </w:r>
      <w:r w:rsidRPr="004C656D">
        <w:rPr>
          <w:rFonts w:ascii="Arial" w:eastAsia="Times New Roman" w:hAnsi="Arial" w:cs="Arial"/>
          <w:color w:val="414142"/>
          <w:kern w:val="0"/>
          <w:sz w:val="20"/>
          <w:szCs w:val="20"/>
          <w:lang w:val="lv-LV"/>
          <w14:ligatures w14:val="none"/>
        </w:rPr>
        <w:t> labuma guvējs līdzfinansējums,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2239A9C1"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 </w:t>
      </w:r>
      <w:r w:rsidRPr="004C656D">
        <w:rPr>
          <w:rFonts w:ascii="Arial" w:eastAsia="Times New Roman" w:hAnsi="Arial" w:cs="Arial"/>
          <w:color w:val="414142"/>
          <w:kern w:val="0"/>
          <w:sz w:val="20"/>
          <w:szCs w:val="20"/>
          <w:lang w:val="lv-LV"/>
          <w14:ligatures w14:val="none"/>
        </w:rPr>
        <w:t>[IZMAKSAS/Kopā,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w:t>
      </w:r>
      <w:r w:rsidRPr="004C656D">
        <w:rPr>
          <w:rFonts w:ascii="Arial" w:eastAsia="Times New Roman" w:hAnsi="Arial" w:cs="Arial"/>
          <w:i/>
          <w:iCs/>
          <w:color w:val="414142"/>
          <w:kern w:val="0"/>
          <w:sz w:val="20"/>
          <w:szCs w:val="20"/>
          <w:lang w:val="lv-LV"/>
          <w14:ligatures w14:val="none"/>
        </w:rPr>
        <w:t>–</w:t>
      </w:r>
      <w:r w:rsidRPr="004C656D">
        <w:rPr>
          <w:rFonts w:ascii="Arial" w:eastAsia="Times New Roman" w:hAnsi="Arial" w:cs="Arial"/>
          <w:color w:val="414142"/>
          <w:kern w:val="0"/>
          <w:sz w:val="20"/>
          <w:szCs w:val="20"/>
          <w:lang w:val="lv-LV"/>
          <w14:ligatures w14:val="none"/>
        </w:rPr>
        <w:t> budžeta pozīcijas kopējās izmaksas,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w:t>
      </w:r>
    </w:p>
    <w:p w14:paraId="193222D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[IEGULDĪJUMI/PF kopā, euro] –</w:t>
      </w:r>
      <w:r w:rsidRPr="004C656D">
        <w:rPr>
          <w:rFonts w:ascii="Arial" w:eastAsia="Times New Roman" w:hAnsi="Arial" w:cs="Arial"/>
          <w:color w:val="414142"/>
          <w:kern w:val="0"/>
          <w:sz w:val="20"/>
          <w:szCs w:val="20"/>
          <w:lang w:val="lv-LV"/>
          <w14:ligatures w14:val="none"/>
        </w:rPr>
        <w:t> budžeta pozīcijas publiskais līdzfinansējums, </w:t>
      </w:r>
      <w:r w:rsidRPr="004C656D">
        <w:rPr>
          <w:rFonts w:ascii="Arial" w:eastAsia="Times New Roman" w:hAnsi="Arial" w:cs="Arial"/>
          <w:i/>
          <w:iCs/>
          <w:color w:val="414142"/>
          <w:kern w:val="0"/>
          <w:sz w:val="20"/>
          <w:szCs w:val="20"/>
          <w:lang w:val="lv-LV"/>
          <w14:ligatures w14:val="none"/>
        </w:rPr>
        <w:t>euro</w:t>
      </w:r>
    </w:p>
    <w:p w14:paraId="33703248" w14:textId="77777777" w:rsidR="004C656D" w:rsidRPr="004C656D" w:rsidRDefault="004C656D" w:rsidP="004C656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III. Nosacījumi vidējās svērtās atbalsta intensitātes aprēķināšanai</w:t>
      </w:r>
    </w:p>
    <w:p w14:paraId="7245BE4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7. Aprēķinot publiskā finansējumaa intensitāti, nodrošina šādu nosacījumu izpildi:</w:t>
      </w:r>
    </w:p>
    <w:p w14:paraId="78A0DC77"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7.1. nodrošina publiskā finansējuma apmēra atbilstību noteikumu </w:t>
      </w:r>
      <w:hyperlink r:id="rId14" w:anchor="p16" w:history="1">
        <w:r w:rsidRPr="004C656D">
          <w:rPr>
            <w:rFonts w:ascii="Arial" w:eastAsia="Times New Roman" w:hAnsi="Arial" w:cs="Arial"/>
            <w:color w:val="16497B"/>
            <w:kern w:val="0"/>
            <w:sz w:val="20"/>
            <w:szCs w:val="20"/>
            <w:u w:val="single"/>
            <w:lang w:val="lv-LV"/>
            <w14:ligatures w14:val="none"/>
          </w:rPr>
          <w:t>16. punktā</w:t>
        </w:r>
      </w:hyperlink>
      <w:r w:rsidRPr="004C656D">
        <w:rPr>
          <w:rFonts w:ascii="Arial" w:eastAsia="Times New Roman" w:hAnsi="Arial" w:cs="Arial"/>
          <w:color w:val="414142"/>
          <w:kern w:val="0"/>
          <w:sz w:val="20"/>
          <w:szCs w:val="20"/>
          <w:lang w:val="lv-LV"/>
          <w14:ligatures w14:val="none"/>
        </w:rPr>
        <w:t> vei 18.1. apakšpunktā noteiktajam;</w:t>
      </w:r>
    </w:p>
    <w:p w14:paraId="4E36B00D"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7.2. nodrošina budžeta pozīciju izmaksu atbilstību ar Projekta budžeta kopsavilkumā norādītajām izmaksām;</w:t>
      </w:r>
    </w:p>
    <w:p w14:paraId="230CAF1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7.3. katrai budžeta pozīcijai atbilstošās aprēķinu skaitliskās vērtības izsaka ar precizitāti divas zīmes aiz komata, piemērojot </w:t>
      </w:r>
      <w:r w:rsidRPr="004C656D">
        <w:rPr>
          <w:rFonts w:ascii="Arial" w:eastAsia="Times New Roman" w:hAnsi="Arial" w:cs="Arial"/>
          <w:i/>
          <w:iCs/>
          <w:color w:val="414142"/>
          <w:kern w:val="0"/>
          <w:sz w:val="20"/>
          <w:szCs w:val="20"/>
          <w:lang w:val="lv-LV"/>
          <w14:ligatures w14:val="none"/>
        </w:rPr>
        <w:t>Microsoft Excel</w:t>
      </w:r>
      <w:r w:rsidRPr="004C656D">
        <w:rPr>
          <w:rFonts w:ascii="Arial" w:eastAsia="Times New Roman" w:hAnsi="Arial" w:cs="Arial"/>
          <w:color w:val="414142"/>
          <w:kern w:val="0"/>
          <w:sz w:val="20"/>
          <w:szCs w:val="20"/>
          <w:lang w:val="lv-LV"/>
          <w14:ligatures w14:val="none"/>
        </w:rPr>
        <w:t> funkciju "=ROUND(A;2)";</w:t>
      </w:r>
    </w:p>
    <w:p w14:paraId="38A54944"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lastRenderedPageBreak/>
        <w:t>7.4. nodrošina pozīciju [IZMAKSAS/ar PVN,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un [IZMAKSAS, Kopā, </w:t>
      </w:r>
      <w:r w:rsidRPr="004C656D">
        <w:rPr>
          <w:rFonts w:ascii="Arial" w:eastAsia="Times New Roman" w:hAnsi="Arial" w:cs="Arial"/>
          <w:i/>
          <w:iCs/>
          <w:color w:val="414142"/>
          <w:kern w:val="0"/>
          <w:sz w:val="20"/>
          <w:szCs w:val="20"/>
          <w:lang w:val="lv-LV"/>
          <w14:ligatures w14:val="none"/>
        </w:rPr>
        <w:t>euro</w:t>
      </w:r>
      <w:r w:rsidRPr="004C656D">
        <w:rPr>
          <w:rFonts w:ascii="Arial" w:eastAsia="Times New Roman" w:hAnsi="Arial" w:cs="Arial"/>
          <w:color w:val="414142"/>
          <w:kern w:val="0"/>
          <w:sz w:val="20"/>
          <w:szCs w:val="20"/>
          <w:lang w:val="lv-LV"/>
          <w14:ligatures w14:val="none"/>
        </w:rPr>
        <w:t>]  savstarpēju atbilstību;</w:t>
      </w:r>
    </w:p>
    <w:p w14:paraId="37F8759E"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7.5. projekta un katra labuma guvēja apakšprojekta kopsavilkumam atbilstošās izmaksu skaitliskās vērtības izsaka ar precizitāti divas zīmes aiz komata, piemērojot Microsoft Excel funkciju "=ROUND(A;2)".</w:t>
      </w:r>
    </w:p>
    <w:p w14:paraId="51C505EA" w14:textId="77777777" w:rsidR="004C656D" w:rsidRPr="004C656D" w:rsidRDefault="004C656D" w:rsidP="004C656D">
      <w:pPr>
        <w:shd w:val="clear" w:color="auto" w:fill="FFFFFF"/>
        <w:spacing w:before="100" w:beforeAutospacing="1" w:after="100" w:afterAutospacing="1" w:line="293" w:lineRule="atLeast"/>
        <w:ind w:firstLine="300"/>
        <w:jc w:val="right"/>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lang w:val="lv-LV"/>
          <w14:ligatures w14:val="none"/>
        </w:rPr>
        <w:t>2. tabula</w:t>
      </w:r>
    </w:p>
    <w:p w14:paraId="0E80C1D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val="lv-LV"/>
          <w14:ligatures w14:val="none"/>
        </w:rPr>
      </w:pPr>
      <w:r w:rsidRPr="004C656D">
        <w:rPr>
          <w:rFonts w:ascii="Arial" w:eastAsia="Times New Roman" w:hAnsi="Arial" w:cs="Arial"/>
          <w:b/>
          <w:bCs/>
          <w:color w:val="414142"/>
          <w:kern w:val="0"/>
          <w:sz w:val="20"/>
          <w:szCs w:val="20"/>
          <w:lang w:val="lv-LV"/>
          <w14:ligatures w14:val="none"/>
        </w:rPr>
        <w:t>Pamatojums vidējās svērtās publiskā finansējuma intensitātes aprēķināšanai kombinēta atbalsta veida projekta ietvaros</w:t>
      </w:r>
    </w:p>
    <w:p w14:paraId="7C993B28"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14:ligatures w14:val="none"/>
        </w:rPr>
      </w:pPr>
      <w:r w:rsidRPr="004C656D">
        <w:rPr>
          <w:rFonts w:ascii="Arial" w:eastAsia="Times New Roman" w:hAnsi="Arial" w:cs="Arial"/>
          <w:i/>
          <w:iCs/>
          <w:color w:val="414142"/>
          <w:kern w:val="0"/>
          <w:sz w:val="20"/>
          <w:szCs w:val="20"/>
          <w:lang w:val="lv-LV"/>
          <w14:ligatures w14:val="none"/>
        </w:rPr>
        <w:t>(Pamatojumu sagatavo un iesniedz Microsoft EXCEL datnes formātā, nodrošinot veikto aprēķinu caurskatāmību.)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62"/>
        <w:gridCol w:w="935"/>
        <w:gridCol w:w="392"/>
        <w:gridCol w:w="366"/>
        <w:gridCol w:w="366"/>
        <w:gridCol w:w="264"/>
        <w:gridCol w:w="739"/>
        <w:gridCol w:w="332"/>
        <w:gridCol w:w="264"/>
        <w:gridCol w:w="1078"/>
        <w:gridCol w:w="471"/>
        <w:gridCol w:w="777"/>
        <w:gridCol w:w="897"/>
        <w:gridCol w:w="389"/>
        <w:gridCol w:w="358"/>
        <w:gridCol w:w="954"/>
      </w:tblGrid>
      <w:tr w:rsidR="004C656D" w:rsidRPr="004C656D" w14:paraId="6D7E6E6C" w14:textId="77777777" w:rsidTr="004C656D">
        <w:tc>
          <w:tcPr>
            <w:tcW w:w="2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7F568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Labuma guvējs</w:t>
            </w:r>
          </w:p>
        </w:tc>
        <w:tc>
          <w:tcPr>
            <w:tcW w:w="5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267F2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Objekts</w:t>
            </w:r>
          </w:p>
        </w:tc>
        <w:tc>
          <w:tcPr>
            <w:tcW w:w="2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E8274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Skaits</w:t>
            </w:r>
          </w:p>
        </w:tc>
        <w:tc>
          <w:tcPr>
            <w:tcW w:w="3300" w:type="pct"/>
            <w:gridSpan w:val="1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368B4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IZMAKSAS</w:t>
            </w:r>
          </w:p>
        </w:tc>
        <w:tc>
          <w:tcPr>
            <w:tcW w:w="75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8B0CF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IEGULDĪJUMI</w:t>
            </w:r>
          </w:p>
        </w:tc>
      </w:tr>
      <w:tr w:rsidR="004C656D" w:rsidRPr="004C656D" w14:paraId="2511B338"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5F12A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5A8BD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B2CF4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2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C5D3E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bez PVN, EUR</w:t>
            </w:r>
          </w:p>
        </w:tc>
        <w:tc>
          <w:tcPr>
            <w:tcW w:w="2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5EC58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ar PVN, EUR</w:t>
            </w:r>
          </w:p>
        </w:tc>
        <w:tc>
          <w:tcPr>
            <w:tcW w:w="7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CC442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NPD</w:t>
            </w:r>
            <w:r w:rsidRPr="004C656D">
              <w:rPr>
                <w:rFonts w:ascii="Times New Roman" w:eastAsia="Times New Roman" w:hAnsi="Times New Roman" w:cs="Times New Roman"/>
                <w:b/>
                <w:bCs/>
                <w:color w:val="414142"/>
                <w:kern w:val="0"/>
                <w:sz w:val="20"/>
                <w:szCs w:val="20"/>
                <w:vertAlign w:val="superscript"/>
                <w:lang w:val="lv-LV"/>
                <w14:ligatures w14:val="none"/>
              </w:rPr>
              <w:t>1</w:t>
            </w:r>
          </w:p>
        </w:tc>
        <w:tc>
          <w:tcPr>
            <w:tcW w:w="11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60496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SPD</w:t>
            </w:r>
            <w:r w:rsidRPr="004C656D">
              <w:rPr>
                <w:rFonts w:ascii="Times New Roman" w:eastAsia="Times New Roman" w:hAnsi="Times New Roman" w:cs="Times New Roman"/>
                <w:b/>
                <w:bCs/>
                <w:color w:val="414142"/>
                <w:kern w:val="0"/>
                <w:sz w:val="20"/>
                <w:szCs w:val="20"/>
                <w:vertAlign w:val="superscript"/>
                <w:lang w:val="lv-LV"/>
                <w14:ligatures w14:val="none"/>
              </w:rPr>
              <w:t>2</w:t>
            </w:r>
          </w:p>
        </w:tc>
        <w:tc>
          <w:tcPr>
            <w:tcW w:w="4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D43E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Attiecināmās kopā, EUR</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52809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Neattiecināmās izmaksas, EUR</w:t>
            </w:r>
          </w:p>
        </w:tc>
        <w:tc>
          <w:tcPr>
            <w:tcW w:w="2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1CA10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Kopā, EUR</w:t>
            </w:r>
          </w:p>
        </w:tc>
        <w:tc>
          <w:tcPr>
            <w:tcW w:w="30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5AB13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PF kopā, EUR</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4E11E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Privātais līdzfinansējums, EUR</w:t>
            </w:r>
          </w:p>
        </w:tc>
      </w:tr>
      <w:tr w:rsidR="004C656D" w:rsidRPr="004C656D" w14:paraId="23DDF7AB"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153F3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25F81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B7A8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883D4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A4658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2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D89D0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BEDA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EUR-attiecināmās</w:t>
            </w:r>
          </w:p>
        </w:tc>
        <w:tc>
          <w:tcPr>
            <w:tcW w:w="1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A8112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t.sk. PF</w:t>
            </w:r>
            <w:r w:rsidRPr="004C656D">
              <w:rPr>
                <w:rFonts w:ascii="Times New Roman" w:eastAsia="Times New Roman" w:hAnsi="Times New Roman" w:cs="Times New Roman"/>
                <w:color w:val="414142"/>
                <w:kern w:val="0"/>
                <w:sz w:val="20"/>
                <w:szCs w:val="20"/>
                <w:vertAlign w:val="superscript"/>
                <w:lang w:val="lv-LV"/>
                <w14:ligatures w14:val="none"/>
              </w:rPr>
              <w:t>3</w:t>
            </w:r>
            <w:r w:rsidRPr="004C656D">
              <w:rPr>
                <w:rFonts w:ascii="Times New Roman" w:eastAsia="Times New Roman" w:hAnsi="Times New Roman" w:cs="Times New Roman"/>
                <w:color w:val="414142"/>
                <w:kern w:val="0"/>
                <w:sz w:val="20"/>
                <w:szCs w:val="20"/>
                <w:lang w:val="lv-LV"/>
                <w14:ligatures w14:val="none"/>
              </w:rPr>
              <w:t>, EUR</w:t>
            </w:r>
          </w:p>
        </w:tc>
        <w:tc>
          <w:tcPr>
            <w:tcW w:w="3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A6F2E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C2BEF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EUR_attiecināmās</w:t>
            </w:r>
          </w:p>
        </w:tc>
        <w:tc>
          <w:tcPr>
            <w:tcW w:w="2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26265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t.sk.PF, EUR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9A7C94"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A9F5A3"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4126B5"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76F7CF"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0DA0C9" w14:textId="77777777" w:rsidR="004C656D" w:rsidRPr="004C656D" w:rsidRDefault="004C656D" w:rsidP="004C656D">
            <w:pPr>
              <w:spacing w:after="0" w:line="240" w:lineRule="auto"/>
              <w:rPr>
                <w:rFonts w:ascii="Times New Roman" w:eastAsia="Times New Roman" w:hAnsi="Times New Roman" w:cs="Times New Roman"/>
                <w:color w:val="414142"/>
                <w:kern w:val="0"/>
                <w:sz w:val="20"/>
                <w:szCs w:val="20"/>
                <w:lang w:val="lv-LV"/>
                <w14:ligatures w14:val="none"/>
              </w:rPr>
            </w:pPr>
          </w:p>
        </w:tc>
      </w:tr>
      <w:tr w:rsidR="004C656D" w:rsidRPr="004C656D" w14:paraId="700ECD2E" w14:textId="77777777" w:rsidTr="004C656D">
        <w:tc>
          <w:tcPr>
            <w:tcW w:w="250" w:type="pct"/>
            <w:tcBorders>
              <w:top w:val="outset" w:sz="6" w:space="0" w:color="414142"/>
              <w:left w:val="outset" w:sz="6" w:space="0" w:color="414142"/>
              <w:bottom w:val="outset" w:sz="6" w:space="0" w:color="414142"/>
              <w:right w:val="outset" w:sz="6" w:space="0" w:color="414142"/>
            </w:tcBorders>
            <w:vAlign w:val="center"/>
            <w:hideMark/>
          </w:tcPr>
          <w:p w14:paraId="15731AE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BDB400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2</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534CE1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D26DE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4</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4CFA0F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5</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C601B3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002EB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0D35B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D2846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2E0B8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7C349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FA982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AC612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1792C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66709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7FA800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16</w:t>
            </w:r>
          </w:p>
        </w:tc>
      </w:tr>
      <w:tr w:rsidR="004C656D" w:rsidRPr="004C656D" w14:paraId="126976CD" w14:textId="77777777" w:rsidTr="004C656D">
        <w:tc>
          <w:tcPr>
            <w:tcW w:w="250" w:type="pct"/>
            <w:tcBorders>
              <w:top w:val="outset" w:sz="6" w:space="0" w:color="414142"/>
              <w:left w:val="outset" w:sz="6" w:space="0" w:color="414142"/>
              <w:bottom w:val="outset" w:sz="6" w:space="0" w:color="414142"/>
              <w:right w:val="outset" w:sz="6" w:space="0" w:color="414142"/>
            </w:tcBorders>
            <w:vAlign w:val="center"/>
            <w:hideMark/>
          </w:tcPr>
          <w:p w14:paraId="02E25DD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36CBF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E3B617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167BC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496621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83D26F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0D27E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[7] = [5] x [6]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BF9B2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[8] = [7] x 0,95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B0451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[9] = 100 - [6]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5865D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[10] = [4] x [9]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47D00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[11] = [10] x 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E0598F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[12] = [7] + [10]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7C9A9B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[13] = [10] x PVN</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81EDD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[14] = [13] + [12]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8D0DE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[15] = [8] + [11]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35BC38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[16]=[14]-[15]</w:t>
            </w:r>
          </w:p>
        </w:tc>
      </w:tr>
      <w:tr w:rsidR="004C656D" w:rsidRPr="004C656D" w14:paraId="35AF0869" w14:textId="77777777" w:rsidTr="004C656D">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72FF5F0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Labuma guvējs [nosaukums]</w:t>
            </w:r>
          </w:p>
        </w:tc>
        <w:tc>
          <w:tcPr>
            <w:tcW w:w="700" w:type="pct"/>
            <w:gridSpan w:val="2"/>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9EC7C9C" w14:textId="77777777" w:rsidR="004C656D" w:rsidRPr="004C656D" w:rsidRDefault="004C656D" w:rsidP="004C656D">
            <w:pPr>
              <w:spacing w:before="195" w:after="0" w:line="240" w:lineRule="auto"/>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Projekta kopsavilkums</w:t>
            </w:r>
          </w:p>
        </w:tc>
        <w:tc>
          <w:tcPr>
            <w:tcW w:w="2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0753F05"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CFF6E31"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E3343A9"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FB79FF5"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28053B2"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10179767"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741805B0"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589F156A"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A0573AC"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6E338A76"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4A53D02C"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0C65F2D7"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99"/>
            <w:vAlign w:val="center"/>
            <w:hideMark/>
          </w:tcPr>
          <w:p w14:paraId="3E21E731"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b/>
                <w:bCs/>
                <w:i/>
                <w:iCs/>
                <w:color w:val="414142"/>
                <w:kern w:val="0"/>
                <w:sz w:val="20"/>
                <w:szCs w:val="20"/>
                <w:lang w:val="lv-LV"/>
                <w14:ligatures w14:val="none"/>
              </w:rPr>
            </w:pPr>
            <w:r w:rsidRPr="004C656D">
              <w:rPr>
                <w:rFonts w:ascii="Times New Roman" w:eastAsia="Times New Roman" w:hAnsi="Times New Roman" w:cs="Times New Roman"/>
                <w:b/>
                <w:bCs/>
                <w:i/>
                <w:iCs/>
                <w:color w:val="414142"/>
                <w:kern w:val="0"/>
                <w:sz w:val="20"/>
                <w:szCs w:val="20"/>
                <w:lang w:val="lv-LV"/>
                <w14:ligatures w14:val="none"/>
              </w:rPr>
              <w:t> </w:t>
            </w:r>
          </w:p>
        </w:tc>
      </w:tr>
      <w:tr w:rsidR="004C656D" w:rsidRPr="004C656D" w14:paraId="78EB6F13"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E2742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88F6F2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[aktīvs 1]</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1A8540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AD86F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91F581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283760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54FDC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99B87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46143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81F57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B2C9A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EDA81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B5721B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B5913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91EBF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116208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17328464"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11326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C74EB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[aktīvs 2]</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222BBD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8CCAE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95192D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97AB9B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336E2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14E13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111D8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A5908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A5E9B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03586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462981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70B6A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1C869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163A80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54DA4112"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0DB47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D00AC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83B135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D61EBA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099AFC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2F9E7F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84409A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33243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01E01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FEF1C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8F33B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3BEEE8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D2B4F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748F5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AAE36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4E1C89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58CC8F8E"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FF2A0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FD1EB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[aktīvs n]</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F91600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1EA47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D986FF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C0BADB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15448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F2446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373C6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15D1A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17D18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CDD8D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403D3A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DB353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96318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9F64BF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2831531D"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AC121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3F4F4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Konsolidācijas izmaksas</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5D13CD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n/a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18139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1B4821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4EE838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100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393C5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CCD56F"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24D88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932DF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568FA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0D0F0D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AB49B4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B5186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770B8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D030706"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19D8EC13"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4E429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05DB0D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Būvobjekta teritorijas labiekārtošanas izmaksas, kas nodrošina modernizētās pētniecības infrastruktūras nodošanu ekspluatācijā</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556DA7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08BCD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A4125E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057BF6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b/>
                <w:bCs/>
                <w:color w:val="414142"/>
                <w:kern w:val="0"/>
                <w:sz w:val="20"/>
                <w:szCs w:val="20"/>
                <w:lang w:val="lv-LV"/>
                <w14:ligatures w14:val="none"/>
              </w:rPr>
            </w:pPr>
            <w:r w:rsidRPr="004C656D">
              <w:rPr>
                <w:rFonts w:ascii="Times New Roman" w:eastAsia="Times New Roman" w:hAnsi="Times New Roman" w:cs="Times New Roman"/>
                <w:b/>
                <w:bCs/>
                <w:color w:val="414142"/>
                <w:kern w:val="0"/>
                <w:sz w:val="20"/>
                <w:szCs w:val="20"/>
                <w:lang w:val="lv-LV"/>
                <w14:ligatures w14:val="none"/>
              </w:rPr>
              <w:t>100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156738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9B338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15677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52EFF6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08A44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920E1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B33058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6729C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BBE56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A5BABC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2120842F"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E54A0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55C01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Tehniskā priekšizpēte</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8B617A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B551F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315EF0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B7EF2D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364CF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3469A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C5895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331430"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9A751D"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8BC72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364196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2F766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DD7201"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76B797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4B50CC91"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7BB56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FEAD7FA"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Izmaksu-ieguvumu analīzes izstrāde</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F6C8E6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A0C81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D27C6D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A03BBF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4F8DE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03010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4C236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F7959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3293E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60DAC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2B6310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282C0F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328AA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6FDA28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17094A79"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C4A10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618466"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F20F93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05D41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DA5CAF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C6885C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E0FC8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44D40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88177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F83BA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14EA8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3752E3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7B5F7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50AC78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964C3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F65AE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09111C8D"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7ACA8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B8EE0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Projekta publicitātes pasākumi</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890002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626C7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5E8406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9FBEFE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2F897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B9B9E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1DAFA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E97B1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248CEE"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3F634C"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FD13679"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238DF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09CD3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128F5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4F5C7E73"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8105F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DDBA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Projekta vadība un īstenošna</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034C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A5054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8C9A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D5A2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9148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5C1C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67F2B8"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74765"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AE3A2"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B6D94"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7BBA7"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6DD4B"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D4681A"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9AA8FD3" w14:textId="77777777" w:rsidR="004C656D" w:rsidRPr="004C656D" w:rsidRDefault="004C656D" w:rsidP="004C656D">
            <w:pPr>
              <w:spacing w:before="100" w:beforeAutospacing="1" w:after="0" w:line="293" w:lineRule="atLeast"/>
              <w:jc w:val="center"/>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5D95E277"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6BD1B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99F25"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Projekta vadības personāla atlīdzības izmaksas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B085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BC9AEC"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01FF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7CEA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EC64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9C98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34B57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22F21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D73D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17D4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10BC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CAC9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D6605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B3AE5F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6E3A7EDD"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1DE67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E5684" w14:textId="77777777" w:rsidR="004C656D" w:rsidRPr="004C656D" w:rsidRDefault="004C656D" w:rsidP="004C656D">
            <w:pPr>
              <w:spacing w:before="100" w:beforeAutospacing="1" w:after="0" w:line="293" w:lineRule="atLeast"/>
              <w:jc w:val="right"/>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9DB2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9086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57D0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AC61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D676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6DA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B99C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87041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3D06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FADA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6BC0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783B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F538B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58E46A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0196B68C"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21D5A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E3AC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xml:space="preserve">Būvuzraudzība, </w:t>
            </w:r>
            <w:r w:rsidRPr="004C656D">
              <w:rPr>
                <w:rFonts w:ascii="Times New Roman" w:eastAsia="Times New Roman" w:hAnsi="Times New Roman" w:cs="Times New Roman"/>
                <w:color w:val="414142"/>
                <w:kern w:val="0"/>
                <w:sz w:val="20"/>
                <w:szCs w:val="20"/>
                <w:lang w:val="lv-LV"/>
                <w14:ligatures w14:val="none"/>
              </w:rPr>
              <w:lastRenderedPageBreak/>
              <w:t>autoruzraudzība</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1358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lastRenderedPageBreak/>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9FBBC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3E0E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760A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28CC6"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F800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FE01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3BD5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2E82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FFEB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AE22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2FD2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36E5A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3146C9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1D3F5DEB"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E5DC9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4C94D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Pakalpojumi, kas saistīti ar ilgtermiņa ieguldījumu sagatavošanu ekspluatācijai</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7482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8A16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4584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6AF88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C319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69D8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64F09"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2E3E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F359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17E61A"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36424"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573C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B648D7"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01553DF"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r w:rsidR="004C656D" w:rsidRPr="004C656D" w14:paraId="79BF457B" w14:textId="77777777" w:rsidTr="004C656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02B3ED"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D3D6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8612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3970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6493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413C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8A89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8922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4ADDB2"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7CA1B"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162D8"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9EE2E"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34243"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1DF60"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235A51"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94C9365" w14:textId="77777777" w:rsidR="004C656D" w:rsidRPr="004C656D" w:rsidRDefault="004C656D" w:rsidP="004C656D">
            <w:pPr>
              <w:spacing w:before="195" w:after="0" w:line="240" w:lineRule="auto"/>
              <w:rPr>
                <w:rFonts w:ascii="Times New Roman" w:eastAsia="Times New Roman" w:hAnsi="Times New Roman" w:cs="Times New Roman"/>
                <w:color w:val="414142"/>
                <w:kern w:val="0"/>
                <w:sz w:val="20"/>
                <w:szCs w:val="20"/>
                <w:lang w:val="lv-LV"/>
                <w14:ligatures w14:val="none"/>
              </w:rPr>
            </w:pPr>
            <w:r w:rsidRPr="004C656D">
              <w:rPr>
                <w:rFonts w:ascii="Times New Roman" w:eastAsia="Times New Roman" w:hAnsi="Times New Roman" w:cs="Times New Roman"/>
                <w:color w:val="414142"/>
                <w:kern w:val="0"/>
                <w:sz w:val="20"/>
                <w:szCs w:val="20"/>
                <w:lang w:val="lv-LV"/>
                <w14:ligatures w14:val="none"/>
              </w:rPr>
              <w:t> </w:t>
            </w:r>
          </w:p>
        </w:tc>
      </w:tr>
    </w:tbl>
    <w:p w14:paraId="39D97DF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vertAlign w:val="superscript"/>
          <w:lang w:val="lv-LV"/>
          <w14:ligatures w14:val="none"/>
        </w:rPr>
        <w:t>1</w:t>
      </w:r>
      <w:r w:rsidRPr="004C656D">
        <w:rPr>
          <w:rFonts w:ascii="Arial" w:eastAsia="Times New Roman" w:hAnsi="Arial" w:cs="Arial"/>
          <w:color w:val="414142"/>
          <w:kern w:val="0"/>
          <w:sz w:val="20"/>
          <w:szCs w:val="20"/>
          <w:lang w:val="lv-LV"/>
          <w14:ligatures w14:val="none"/>
        </w:rPr>
        <w:t> – Ar saimniecisku darbību nesaistīta projekta daļa (NPD).</w:t>
      </w:r>
    </w:p>
    <w:p w14:paraId="67C13C92"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vertAlign w:val="superscript"/>
          <w:lang w:val="lv-LV"/>
          <w14:ligatures w14:val="none"/>
        </w:rPr>
        <w:t>2</w:t>
      </w:r>
      <w:r w:rsidRPr="004C656D">
        <w:rPr>
          <w:rFonts w:ascii="Arial" w:eastAsia="Times New Roman" w:hAnsi="Arial" w:cs="Arial"/>
          <w:color w:val="414142"/>
          <w:kern w:val="0"/>
          <w:sz w:val="20"/>
          <w:szCs w:val="20"/>
          <w:lang w:val="lv-LV"/>
          <w14:ligatures w14:val="none"/>
        </w:rPr>
        <w:t> – Ar saimniecisku darbību saistīta projekta daļa (SPD).</w:t>
      </w:r>
    </w:p>
    <w:p w14:paraId="7B3DABD0" w14:textId="77777777" w:rsidR="004C656D" w:rsidRPr="004C656D" w:rsidRDefault="004C656D" w:rsidP="004C656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14:ligatures w14:val="none"/>
        </w:rPr>
      </w:pPr>
      <w:r w:rsidRPr="004C656D">
        <w:rPr>
          <w:rFonts w:ascii="Arial" w:eastAsia="Times New Roman" w:hAnsi="Arial" w:cs="Arial"/>
          <w:color w:val="414142"/>
          <w:kern w:val="0"/>
          <w:sz w:val="20"/>
          <w:szCs w:val="20"/>
          <w:vertAlign w:val="superscript"/>
          <w:lang w:val="lv-LV"/>
          <w14:ligatures w14:val="none"/>
        </w:rPr>
        <w:t>3</w:t>
      </w:r>
      <w:r w:rsidRPr="004C656D">
        <w:rPr>
          <w:rFonts w:ascii="Arial" w:eastAsia="Times New Roman" w:hAnsi="Arial" w:cs="Arial"/>
          <w:color w:val="414142"/>
          <w:kern w:val="0"/>
          <w:sz w:val="20"/>
          <w:szCs w:val="20"/>
          <w:lang w:val="lv-LV"/>
          <w14:ligatures w14:val="none"/>
        </w:rPr>
        <w:t> – Publiskais finansējums (PF)</w:t>
      </w:r>
    </w:p>
    <w:p w14:paraId="686EEDFB" w14:textId="77777777" w:rsidR="004C656D" w:rsidRPr="004C656D" w:rsidRDefault="004C656D">
      <w:pPr>
        <w:rPr>
          <w:lang w:val="lv-LV"/>
        </w:rPr>
      </w:pPr>
    </w:p>
    <w:sectPr w:rsidR="004C656D" w:rsidRPr="004C6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6D"/>
    <w:rsid w:val="00083C43"/>
    <w:rsid w:val="00422C83"/>
    <w:rsid w:val="004C656D"/>
    <w:rsid w:val="007E13F6"/>
    <w:rsid w:val="00E7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792A"/>
  <w15:chartTrackingRefBased/>
  <w15:docId w15:val="{A392F24D-F8E8-4A7A-A895-E042A5E4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C6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6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656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656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656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65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65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65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65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656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656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656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656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656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65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65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65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65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6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65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65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65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65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656D"/>
    <w:rPr>
      <w:i/>
      <w:iCs/>
      <w:color w:val="404040" w:themeColor="text1" w:themeTint="BF"/>
    </w:rPr>
  </w:style>
  <w:style w:type="paragraph" w:styleId="Sarakstarindkopa">
    <w:name w:val="List Paragraph"/>
    <w:basedOn w:val="Parasts"/>
    <w:uiPriority w:val="34"/>
    <w:qFormat/>
    <w:rsid w:val="004C656D"/>
    <w:pPr>
      <w:ind w:left="720"/>
      <w:contextualSpacing/>
    </w:pPr>
  </w:style>
  <w:style w:type="character" w:styleId="Intensvsizclums">
    <w:name w:val="Intense Emphasis"/>
    <w:basedOn w:val="Noklusjumarindkopasfonts"/>
    <w:uiPriority w:val="21"/>
    <w:qFormat/>
    <w:rsid w:val="004C656D"/>
    <w:rPr>
      <w:i/>
      <w:iCs/>
      <w:color w:val="0F4761" w:themeColor="accent1" w:themeShade="BF"/>
    </w:rPr>
  </w:style>
  <w:style w:type="paragraph" w:styleId="Intensvscitts">
    <w:name w:val="Intense Quote"/>
    <w:basedOn w:val="Parasts"/>
    <w:next w:val="Parasts"/>
    <w:link w:val="IntensvscittsRakstz"/>
    <w:uiPriority w:val="30"/>
    <w:qFormat/>
    <w:rsid w:val="004C6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656D"/>
    <w:rPr>
      <w:i/>
      <w:iCs/>
      <w:color w:val="0F4761" w:themeColor="accent1" w:themeShade="BF"/>
    </w:rPr>
  </w:style>
  <w:style w:type="character" w:styleId="Intensvaatsauce">
    <w:name w:val="Intense Reference"/>
    <w:basedOn w:val="Noklusjumarindkopasfonts"/>
    <w:uiPriority w:val="32"/>
    <w:qFormat/>
    <w:rsid w:val="004C656D"/>
    <w:rPr>
      <w:b/>
      <w:bCs/>
      <w:smallCaps/>
      <w:color w:val="0F4761" w:themeColor="accent1" w:themeShade="BF"/>
      <w:spacing w:val="5"/>
    </w:rPr>
  </w:style>
  <w:style w:type="paragraph" w:styleId="Paraststmeklis">
    <w:name w:val="Normal (Web)"/>
    <w:basedOn w:val="Parasts"/>
    <w:uiPriority w:val="99"/>
    <w:semiHidden/>
    <w:unhideWhenUsed/>
    <w:rsid w:val="004C65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semiHidden/>
    <w:unhideWhenUsed/>
    <w:rsid w:val="004C6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302208">
      <w:bodyDiv w:val="1"/>
      <w:marLeft w:val="0"/>
      <w:marRight w:val="0"/>
      <w:marTop w:val="0"/>
      <w:marBottom w:val="0"/>
      <w:divBdr>
        <w:top w:val="none" w:sz="0" w:space="0" w:color="auto"/>
        <w:left w:val="none" w:sz="0" w:space="0" w:color="auto"/>
        <w:bottom w:val="none" w:sz="0" w:space="0" w:color="auto"/>
        <w:right w:val="none" w:sz="0" w:space="0" w:color="auto"/>
      </w:divBdr>
      <w:divsChild>
        <w:div w:id="158467604">
          <w:marLeft w:val="0"/>
          <w:marRight w:val="0"/>
          <w:marTop w:val="240"/>
          <w:marBottom w:val="0"/>
          <w:divBdr>
            <w:top w:val="none" w:sz="0" w:space="0" w:color="auto"/>
            <w:left w:val="none" w:sz="0" w:space="0" w:color="auto"/>
            <w:bottom w:val="none" w:sz="0" w:space="0" w:color="auto"/>
            <w:right w:val="none" w:sz="0" w:space="0" w:color="auto"/>
          </w:divBdr>
          <w:divsChild>
            <w:div w:id="181282149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75286201">
      <w:bodyDiv w:val="1"/>
      <w:marLeft w:val="0"/>
      <w:marRight w:val="0"/>
      <w:marTop w:val="0"/>
      <w:marBottom w:val="0"/>
      <w:divBdr>
        <w:top w:val="none" w:sz="0" w:space="0" w:color="auto"/>
        <w:left w:val="none" w:sz="0" w:space="0" w:color="auto"/>
        <w:bottom w:val="none" w:sz="0" w:space="0" w:color="auto"/>
        <w:right w:val="none" w:sz="0" w:space="0" w:color="auto"/>
      </w:divBdr>
      <w:divsChild>
        <w:div w:id="984511369">
          <w:marLeft w:val="0"/>
          <w:marRight w:val="0"/>
          <w:marTop w:val="240"/>
          <w:marBottom w:val="0"/>
          <w:divBdr>
            <w:top w:val="none" w:sz="0" w:space="0" w:color="auto"/>
            <w:left w:val="none" w:sz="0" w:space="0" w:color="auto"/>
            <w:bottom w:val="none" w:sz="0" w:space="0" w:color="auto"/>
            <w:right w:val="none" w:sz="0" w:space="0" w:color="auto"/>
          </w:divBdr>
          <w:divsChild>
            <w:div w:id="99433494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4753" TargetMode="External"/><Relationship Id="rId13" Type="http://schemas.openxmlformats.org/officeDocument/2006/relationships/hyperlink" Target="https://likumi.lv/ta/id/284753" TargetMode="External"/><Relationship Id="rId3" Type="http://schemas.openxmlformats.org/officeDocument/2006/relationships/webSettings" Target="webSettings.xml"/><Relationship Id="rId7" Type="http://schemas.openxmlformats.org/officeDocument/2006/relationships/hyperlink" Target="https://likumi.lv/ta/id/284753" TargetMode="External"/><Relationship Id="rId12" Type="http://schemas.openxmlformats.org/officeDocument/2006/relationships/hyperlink" Target="http://eur-lex.europa.eu/eli/reg/2014/651/oj/?locale=L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ikumi.lv/ta/id/284753" TargetMode="External"/><Relationship Id="rId11" Type="http://schemas.openxmlformats.org/officeDocument/2006/relationships/hyperlink" Target="https://likumi.lv/ta/id/284753" TargetMode="External"/><Relationship Id="rId5" Type="http://schemas.openxmlformats.org/officeDocument/2006/relationships/hyperlink" Target="http://eur-lex.europa.eu/eli/reg/2014/651/oj/?locale=LV" TargetMode="External"/><Relationship Id="rId15" Type="http://schemas.openxmlformats.org/officeDocument/2006/relationships/fontTable" Target="fontTable.xml"/><Relationship Id="rId10" Type="http://schemas.openxmlformats.org/officeDocument/2006/relationships/hyperlink" Target="https://likumi.lv/ta/id/284753" TargetMode="External"/><Relationship Id="rId4" Type="http://schemas.openxmlformats.org/officeDocument/2006/relationships/hyperlink" Target="http://eur-lex.europa.eu/eli/reg/2014/651/oj/?locale=LV" TargetMode="External"/><Relationship Id="rId9" Type="http://schemas.openxmlformats.org/officeDocument/2006/relationships/hyperlink" Target="https://likumi.lv/ta/id/284753" TargetMode="External"/><Relationship Id="rId14" Type="http://schemas.openxmlformats.org/officeDocument/2006/relationships/hyperlink" Target="https://likumi.lv/ta/id/28475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2677</Words>
  <Characters>15259</Characters>
  <Application>Microsoft Office Word</Application>
  <DocSecurity>0</DocSecurity>
  <Lines>127</Lines>
  <Paragraphs>35</Paragraphs>
  <ScaleCrop>false</ScaleCrop>
  <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Kašurina</dc:creator>
  <cp:keywords/>
  <dc:description/>
  <cp:lastModifiedBy>Inese Kašurina</cp:lastModifiedBy>
  <cp:revision>2</cp:revision>
  <dcterms:created xsi:type="dcterms:W3CDTF">2024-07-11T10:57:00Z</dcterms:created>
  <dcterms:modified xsi:type="dcterms:W3CDTF">2024-07-11T11:02:00Z</dcterms:modified>
</cp:coreProperties>
</file>