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Elektrodrošības un funkcionālās pārbaudes aktīvām IIa, aktīvām IIb un aktīvām III klases medicīniskajām ierīcēm, kuras nav CE marķētas vai par kurām ārstniecības iestādes rīcībā nav informācijas par to ražotāja noteiktām veicamajām pārbaudēm vai to intervāliem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Elektrodrošības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Attiecībā uz visām aktīvām IIa, aktīvām IIb un aktīvām III klases medicīniskajām ierīcēm veic šādu elektrodrošības parametru pārbaudi (izņemot ierīces, kas var baroties tikai no autonoma elektroenerģijas avota, kā arī 2. aizsardzības klases ierīces ar elektroizolējoša materiāla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1"/>
        <w:gridCol w:w="8669"/>
        <w:gridCol w:w="8669"/>
        <w:gridCol w:w="8669"/>
        <w:tblGridChange w:id="0">
          <w:tblGrid>
            <w:gridCol w:w="671"/>
            <w:gridCol w:w="8669"/>
            <w:gridCol w:w="8669"/>
            <w:gridCol w:w="86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elektrodrošības pārbaudēs novērtējamie parametri, to minimālie atbilstības kritēriji un mērījumu nosacījumi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Aizsargvadītāja pretestība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tikai I aizsardzības klases ierīcēm to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Noplūdes strāva caur aizsargvadītāju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tikai I aizsardzības klases ierīcēm to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Korpusa noplūdes strāva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ierīču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Noplūdes strāva pacients–aizsargvadītājs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CF tips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BF tips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ierīču darbības režīmā atbilstoši ražotāja noteiktajai pieslēguma shēmai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Funkcionālās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Attiecībā uz medicīniskajām ierīcēm, kuras paredzētas elektriskās enerģijas radīšanai un lietošanai nervu vai muskuļu, kā arī sirdsdarbības ietekmēšanai, – ārējās sirds stimulācijas iekārtām, defibrilatoriem, medicīniskajām elektrošoka iekārtām, elektronarkozes (elektromiega) iekārtām, augstfrekvences elektroterapijas iekārtām, stacionārām neirostimulācijas iekārtām, kuras pieslēgtas pie elektrotīkla, kā arī portatīvām neirostimulācijas iekārtām, kuru maksimālā iespējamā stimulācijas strāva pārsniedz 70 mA strāvas kontroles režīmā (CC) vai 100 V sprieguma kontroles režīmā (CV),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7"/>
        <w:gridCol w:w="8653"/>
        <w:gridCol w:w="8653"/>
        <w:gridCol w:w="8653"/>
        <w:tblGridChange w:id="0">
          <w:tblGrid>
            <w:gridCol w:w="687"/>
            <w:gridCol w:w="8653"/>
            <w:gridCol w:w="8653"/>
            <w:gridCol w:w="86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grupas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elektriskās iedarbības iekārtām nav tādu bojājumu iekārtas korpusā,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Defibrilatori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vērtība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pacientu simulējošas pretestības 50 Ω ar uzstādītu maksimālo pieejamo enerģijas vērtību un enerģijas vērtībām: 20, 50, 100, 200 J. Ja tehniski nav iespējams uzstādīt kādu no minētajām enerģijas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defibrilatoram ir iebūvēta atkārtoti neuzlādējama baterija, mērījumus veic pie pacientu simulējošas pretestības 50 Ω ar uzstādītu maksimālo pieejamo enerģijas vērtību un enerģijas vērtībām: 20 un 100 J. Ja tehniski nav iespējams uzstādīt kādu no minētajām enerģijas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defibrilatoram ir automātiskās defibrilācijas protokoli, mērījumus veic pie pacientu simulējošas pretestības 50 Ω un protokolu nodrošinātajām enerģijas vērtībām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impulsu sinhronizācijas (ja tāda paredzēta) laiks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sinhronizācijas (SYNC) režīmā pie pacientu simulējošās pretestības 50 Ω un pacientam pievadītās elektriskās enerģijas vērtības 100 J.</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sūtot no pacienta simulatora EKG simulējošu signālu ar frekvencēm: 60, 120, 180 sitieni/min. caur:</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defibrilatora lāpstiņām;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EKG elektrodiem (ja tādi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 Uzlādes laiks līdz maksimālajai enerģijai no akumulatora baterijas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iekārtai ar pilnīgi uzlādētu bateriju.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Iekārtu atslēdz no ārēja elektriskā tīkla, nodrošinot barošanu no iebūvētās akumulatora baterijas. Mērot uzlādes laiku, pie maksimālās pieejamās enerģijas veic 6 izlādes, bet, ja defibrilatoram ir iebūvēta atkārtoti neuzlādējama baterija, – 3 izlādes. Laiks starp izlādi un nākamo izlādi nedrīkst būt mazāks par 60 sek.</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vērtība pie dažādām pacienta pretestībām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ar uzstādītu maksimālo pieejamo enerģijas vērtību pie pacientu simulējošām pretestībām: 25, 100, 150 un 175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 uzrāda pievadīto enerģijas lielumu, nomērīto vērtību salīdzina ar uzrādīto.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 neuzrāda pievadīto enerģiju, vērtēšanā ņem vērā, ka nominālā iekārtā uzstādītā enerģijas vērtība pie 50 Ω pacienta pretestības ir ED50, un pie citām pacienta pretestībām izmanto šādus enerģijas korekcijas koeficientus: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0,86 × ED50 pie 25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1,09 × ED50 pie 100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 ED50 pie 150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1,135 × ED50 pie 175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dokumentācijā uzrādīti citi enerģijas korekcijas koeficienti, novērtēšanā ņem vērā 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Ārējās sirds stimulācijas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sprieguma/strāvas impulsu amplitūda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amplitūdas vērtības mērījumus veic kambaru asinhronā (V00) un priekškambaru asinhronā (A00) vai ekvivalentos stimulācijas režīmos, pie 80 % no impulsu amplitūdas maksimālās vērtības, impulsu frekvences 70 imp./min. un pacientu simulējošām pretestībām: 200, 500 un 1000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70 imp./min.,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biežuma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biežuma mērījumus veic V00, A00 vai ekvivalentos režīmos pie 80 % no impulsu amplitūdas maksimālās vērtības, pacientu simulējošās pretestības 500 Ω un impulsu biežuma vērtībām: 60, 120 imp./min.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60 un 120 imp./min., izmanto minimālos un maksimālos pieejamos impulsu biežuma uzstādījumus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garuma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garuma mērījumus veic V00, A00 vai ekvivalentos režīmos pie 80 % no impulsu amplitūdas maksimālās vērtības, pacientu simulējošās pretestības 500 Ω un impulsu biežuma vērtībām: 60, 120 imp./min.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60 un 120 imp./min., izmanto minimālos un maksimālos pieejamos impulsu biežuma uzstādījumus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Nervu un muskuļu stimulācijas, medicīniskā elektrošoka un elektronarkozes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Iekārtā iebūvētas mērierīces (ja tāda paredzēta) uzrādītā strāvas vērtība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Strāvas mērījumus veic pie pacientu simulējošās pretestības 500 Ω, pie strāvas maksimālās vērtības un 50 % no strāvas maksimālās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dokumentācijā uzrādīta cita pretestības vērtība, mērījumos izmanto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pacientam pievadītā strāva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80 mA pie līdzstrāvas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50 mA pie frekvencēm ≤ 400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80 mA pie frekvencēm no &gt; 400 Hz līdz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mA pie frekvencēm &gt;  1500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maksimālās pieejamās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Maksimālais ierīces izejas spriegums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500 V</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režīma, kas atbilst maksimālajai pieejamai strāvas vērtībai nenoslēgtajā kontūrā.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ilguma atbilstība (ja impulsu režīms paredzēts)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maksimāli uzstādāmās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specifikācijā uzrādīta cita pretestības vērtība, mērījumos izmanto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frekvences atbilstība (ja impulsu režīms paredzēts)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maksimāli uzstādāmās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specifikācijā uzrādīta cita pretestības vērtība, mērījumos izmanto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Augstfrekvences elektroterapijas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pie maksimālās pieejamās jaudas vērtības pieejamos iekārtas režīmos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Attiecībā uz medicīniskajām ierīcēm, kuras paredzētas jebkura veida enerģijas radīšanai un lietošanai, lai veiktu tiešu koagulāciju, audu iznīcināšanu vai nogulšņu noārdīšanu orgānos, – lāzerķirurģiskajām un lāzerterapijas iekārtām, fotokoagulācijas iekārtām un augstfrekvences elektroķirurģiskajām iekārtām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7"/>
        <w:gridCol w:w="8653"/>
        <w:gridCol w:w="8653"/>
        <w:gridCol w:w="8653"/>
        <w:tblGridChange w:id="0">
          <w:tblGrid>
            <w:gridCol w:w="687"/>
            <w:gridCol w:w="8653"/>
            <w:gridCol w:w="8653"/>
            <w:gridCol w:w="86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brīdinājuma uzrakstu un marķējuma esības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Augstfrekvences elektroķirurģiskās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Neitrālo elektrodu un elektroķirurģisko instrumentu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pacientiem pievienojamam neitrālajam elektrodam, elektroķirurģiskajiem instrumentiem, elektrodu vadiem un vadu savienojumiem nav mehānisku bojājumu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lieluma atbilstība izvēlētajam lielumam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vismaz vienā no monopolārās griešanas režīmiem, vienā no monopolārās koagulācijas režīmiem, vienā no bipolārās griešanas režīmiem un vienā no bipolārās koagulācijas režīmiem (ja attiecīgie režīmi ir paredzēti un ārstniecības iestādes rīcībā ir tiem piemēroti elektrodi).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kādā no režīmiem mērījumi netiek veikti elektrodu neesības dēļ, to norāda pārbaudes protokolā.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pacientu simulējošām pretestībām 100, 200, 500, 1000, 2000 Ω un nominālās pacientu simulējošās pretestības vērtības, kā tas noteikts lietošanas instrukcijā, uzstādot maksimālo un 50 % no maksimālās jaudas vērtības, katrā režīmā.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Novērtēšanā ņem vērā, ka atbilstības kritērijs ir piemērojams, ja ražotāja dokumentācijā ir uzrādītas izejas jaudas vērtības pie minētajām pretestībām un pievadītā jauda pie minētajām pretestībām ir &gt; 10 % no nominālās jaudas vērtības pie attiecīgā režīma nominālās pretestības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 maksimālā sprieguma lieluma atbilstība izvēlētajam lielumam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vismaz vienā no monopolārās griešanas režīmiem, vienā no monopolārās koagulācijas režīmiem, vienā no bipolārās griešanas režīmiem un vienā no bipolārās koagulācijas režīmiem (ja attiecīgie režīmi ir paredzēti un ārstniecības iestādes rīcībā ir tiem piemēroti elektrodi).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kādā no režīmiem mērījumi netiek veikti elektrodu neesības dēļ, to nepārprotami norāda pārbaudes protokola titullapā.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uzstādījumiem un noslodzēm, kas nodrošina maksimālas sprieguma pīķa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Lāzerķirurģiskās un lāzerterapijas, fotokoagulācijas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Aplikatoru/izstarotāju, aizsardzības līdzekļu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starotāja aplikatoriem nav mehānisku bojājumu.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ir pieejamas aizsargbrilles ar marķējumu, kas apliecina aizsardzību pret iekārtas emitējamā starojuma viļņa garumu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lieluma atbilstība (ja ir uzstādāms)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jaudas mērījumus veic pie jaudas vērtībām, kas ir vienādas ar maksimālo un 50 % no maksimālās jaudas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50 % no maksimālās jaudas vērtības, attiecīgo mērījumu neveic.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nepārtrauktā starojuma režīmā, bet, ja tāds nav paredzēts, – impulsu režīmā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enerģijas lieluma atbilstība (ja ir uzstādāms)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starojuma enerģijas mērījumus pie enerģijas vērtībām, kas ir vienādas ar maksimālo un 50 % no maksimālās enerģijas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50 % no maksimālās enerģijas vērtības, attiecīgo mērījumu neveic.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nepārtrauktā starojuma režīmā, bet, ja tāds nav paredzēts, – impulsu režīmā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Attiecībā uz medicīniskajām ierīcēm, kuras paredzētas substanču un šķidrumu tiešai ievadīšanai asinsritē, turklāt šīs substances un šķidrumi var būt arī sagatavotas vai īpaši apstrādātas paša ķermeņa substances un šķidrumi, kuru ievadīšana ir tieši sasaistīta ar to ņemšanas funkciju, – augstspiediena injekciju iekārtām, infūzijas šļirču sūkņiem, infūzijas sūkņiem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6"/>
        <w:gridCol w:w="8574"/>
        <w:gridCol w:w="8574"/>
        <w:gridCol w:w="8574"/>
        <w:tblGridChange w:id="0">
          <w:tblGrid>
            <w:gridCol w:w="766"/>
            <w:gridCol w:w="8574"/>
            <w:gridCol w:w="8574"/>
            <w:gridCol w:w="85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un šķidrumu ievadīšanas mehānismā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Infūzijas šļirču sūkņi, infūzijas sūkņi, augstspiediena injekcijas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Substances vai šķidruma plūsmas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 infūzijas šļirču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±6 % infūzijas sūkņiem, augstspiediena injekcijas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125 ml/st., 20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60 ml/st., 10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8 ml/sek., 100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2 ml/sek., 30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vai tilpuma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Substances vai šķidruma dozēšanas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±3 % infūzijas šļirču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±6 % infūzijas sūkņiem, augstspiediena injekcijas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125 ml/st., 20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60 ml/st., 10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8 ml/sek., 100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2 ml/sek., 30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vai tilpuma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Oklūzijas spiediena vērtības atbilstība uzstādītajam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±200 mbar infūzijas šļirču un infūzijas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±1,2 bar augstspiediena injekcijas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uzstādījuma 125 ml/st.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minēto plūsmas ātruma vērtību,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uzstādījuma 2 ml/sek.</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Attiecībā uz elektriski darbināmām mākslīgās elpināšanas ierīcēm ar anestēziju vai bez tās – anestēzijas inhalācijas narkozes iekārtām un elpināšanas iekārtām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14"/>
        <w:gridCol w:w="8526"/>
        <w:gridCol w:w="8526"/>
        <w:gridCol w:w="8526"/>
        <w:tblGridChange w:id="0">
          <w:tblGrid>
            <w:gridCol w:w="814"/>
            <w:gridCol w:w="8526"/>
            <w:gridCol w:w="8526"/>
            <w:gridCol w:w="85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uzstādot parametrus ārpus uzstādītajām brīdinājuma robežām, atvienojot mākslīgo plaušu no elpināšanas kontūra, nosprostojot elpināšanas kontūru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30 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ar pilnīgi uzlādētu iekārtas bateriju, izslēdzot iekārtu no tīkla pārbaudes procedūras sākumā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ieelpas maksimālā spiediena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±(2 hPa + 4 % no nomērītās vērtības)</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šādos režīmos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mākslīgās elpināšanas kontrole pēc tilpuma pie uzstādītā elpināšanas tilpuma 500 ml, ieelpas laika/izelpas laika attiecības 1:2, izelpas beigu spiediena 5 hPa, elpināšanas frekvences 10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mākslīgās elpināšanas kontrole pēc tilpuma pie uzstādītā elpināšanas tilpuma 300 ml, ieelpas laika/izelpas laika attiecības 1:2, izelpas beigu spiediena 5 hPa, elpināšanas frekvences 20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mākslīgās elpināšanas kontrole pēc spiediena pie uzstādītā elpināšanas spiediena, kas par 20 hPa pārsniedz izelpas beigu spiedienu, ieelpas laika/izelpas laika attiecības 1:2, izelpas beigu spiediena 5 hPa, elpināšanas frekvences 20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izelpas beigu spiediena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±(2 hPa + 4 % no nomērītās vērtības)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elpināšanas tilpuma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±(4 ml + 15 % no nomērītās vērtības)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Uzstādītās elpināšanas frekvences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reize/min.</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skābekļa koncentrācija (ja tādas paredzētas)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tilpuma kontroles režīmā pie uzstādītā elpošanas tilpuma 500 ml, ieelpas laika/izelpas laika attiecības 1:2, izelpas beigu spiediena 5 hPa.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tiek izmantots ārējais gāzu koncentrācijas monitors, skābekļa koncentrācijas novērtēšanu veic, pamatojoties uz tā rādījumiem, un pārbaudes protokola titullapā norāda tā identifikācijas datus (ražotājs, nosaukums, sērijas numurs).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šādām uzstādītajām skābekļa koncentrācijām: 21, 40, 60, 100 %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Attiecībā uz medicīniskajām ierīcēm terapijai ar spiedienkamerām – barokamerām un citām iekārtām paaugstināta vai intermitējoša spiediena lietošanai vairāk nekā pusei ķermeņa: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61"/>
        <w:gridCol w:w="8479"/>
        <w:gridCol w:w="8479"/>
        <w:gridCol w:w="8479"/>
        <w:tblGridChange w:id="0">
          <w:tblGrid>
            <w:gridCol w:w="861"/>
            <w:gridCol w:w="8479"/>
            <w:gridCol w:w="8479"/>
            <w:gridCol w:w="84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(ja tādi paredzēti)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palielināšanas ātrums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0,8 bar/min. un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maksimālā kompresijas ātruma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samazināšanas laiks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40 sek. un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 uzstādītā spiediena 4 bar mēra laiku, kurā spiediens samazinās līdz 2 bar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stabilitāte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maksimāli paredzēta spiediena pēc spiediena režīma stabilizācijas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Iekšējā temperatūra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°C no apkārtējās temperatūras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salīdzinot nomērīto temperatūru ar nomērīto apkārtējās vides temperatūru pie maksimāli uzstādītā spiediena pēc spiediena režīma stabilizācijas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Attiecībā uz krioķirurģijas, krioterapijas un hipotermijas iekārtām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9"/>
        <w:gridCol w:w="8511"/>
        <w:gridCol w:w="8511"/>
        <w:gridCol w:w="8511"/>
        <w:tblGridChange w:id="0">
          <w:tblGrid>
            <w:gridCol w:w="829"/>
            <w:gridCol w:w="8511"/>
            <w:gridCol w:w="8511"/>
            <w:gridCol w:w="85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(ja tādi paredzēti)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Hipotermijas iekārtas temperatūras atbilstība izvēlētajai temperatūrai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šādām uzstādītajām temperatūrām: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 pie katra uzstādījuma veic vismaz 20 minūtes pēc temperatūras stabilizācijas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Minimālās temperatūras un tās ierobežojošo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minimālās pieejamās temperatūras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Krioķirurģijas un krioterapijas iekārtas instrumenta darba temperatūras uzturēšana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°C krioterapijas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°C vai ≤ –50 °C atkarībā no krioķirurģijas iekārtas konfigurācijas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vai pie vērtībām, kuras uzrādītas ražotāja tehniskajā dokumentācijā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atbilstošiem pieejamiem temperatūras uzstādījumiem (atkarībā no iekārtas konfigurācijas) saskaņā ar ražotāja norādījumiem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Attiecībā uz zīdaiņu inkubatoriem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5"/>
        <w:gridCol w:w="8495"/>
        <w:gridCol w:w="8495"/>
        <w:gridCol w:w="8495"/>
        <w:tblGridChange w:id="0">
          <w:tblGrid>
            <w:gridCol w:w="845"/>
            <w:gridCol w:w="8495"/>
            <w:gridCol w:w="8495"/>
            <w:gridCol w:w="84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Veicot pārbaudi, sasniedz parametru vērtības ārpus pieļaujamām robežām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Gaisa relatīvā mitruma indikācijas ierīces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 stacionārajiem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 mobilajiem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mitruma mērītāju novietojot inkubatora kameras centrā, pie uzstādītās temperatūras 36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Inkubatora temperatūras indikācijas ierīces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±0,8 °C stacionārajiem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°C mobilajiem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pie stacionārā temperatūras režīma nosacījumiem (vidējā temperatūra vismaz stundas laikā inkubatora kamerā nemainās vairāk par 1 °C). Uzstādīto temperatūru salīdzina ar vidējo inkubatora temperatūru kameras centrā.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diapazonā no 20 °C līdz 40 °C mērīšanas līdzeklis nodrošina precizitāti ±0,05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Inkubatora temperatūras regulēšanas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pie stacionārā temperatūras režīma nosacījumiem (vidējā temperatūra vismaz stundas laikā inkubatora kamerā nemainās vairāk par 1 °C)</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Attiecībā uz IS starojuma zīdaiņu sildīšanas ierīcēm, elektroapsildāmajām gultām/matračiem un citām ķermeņa sildierīcēm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5"/>
        <w:gridCol w:w="7195"/>
        <w:gridCol w:w="7195"/>
        <w:gridCol w:w="7195"/>
        <w:tblGridChange w:id="0">
          <w:tblGrid>
            <w:gridCol w:w="2145"/>
            <w:gridCol w:w="7195"/>
            <w:gridCol w:w="7195"/>
            <w:gridCol w:w="71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grupas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Elektroapsildāmās gultas/matrači un citas ķermeņa sildierīces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atbilstība izvēlētajai temperatūrai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°C</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veic pēc temperatūras stabilizācijas indikatora iedegšanās pie uzstādītajām temperatūras vērtībām, kas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minimālajai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50 % no diapazona maksimālās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temperatūras vērtībām, izveido piezīmi un izmanto tuvāko iespējamo uzstādījumu.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 pie katra uzstādījuma veic vismaz 20 minūtes pēc temperatūras stabilizācijas indikatora iedegšanās.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Temperatūras mērīšanas līdzeklim jānodrošina precizitāte ±0,1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uzturēšanas stabilitātes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°C</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IS starojuma zīdaiņu sildīšanas ierīces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Zīdaiņu temperatūras sensora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temperatūras sensoram nav bojājumu un vai tas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sensora mērījumu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±0,3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Salīdzina zīdaiņu temperatūras sensora rādījumus uz sildītāja displeja ar references mērītāja rādījumiem.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mērīšanas līdzeklis nodrošina precizitāti ±0,05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Starotāja darbības atbilstība temperatūras kontroles režīmā, izmantojot zīdaiņu temperatūras sensoru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±0,5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pēc temperatūras stabilizācijas, matracim atrodoties horizontālā pozīcijā.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Starotāja darbības atbilstības novērtēšanai zīdaiņu temperatūras sensoru piestiprina pie augšējās virsmas alumīnija diskam, kurš novietots matrača centrā. Uzstādīto starotāja temperatūru salīdzina ar iegūtajiem zīdaiņu temperatūras sensora rādījumiem.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Izmanto alumīnija disku ar šādiem parametriem: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melnas neatstarojošas krāsas pārklājums;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masa 500 ± 10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diametrs 100 ± 2 mm;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urbums ar diametru 5 mm un garumu 50 ± 2 mm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Attiecībā uz medicīniskajām ierīcēm, kuras paredzētas tādu vitālu fizioloģisko parametru novērošanai, kuru variāciju raksturs ir tāds, ka to dēļ tūlītēji tiek apdraudēts pacients, – vitālo funkciju novērošanas monitoriem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15"/>
        <w:gridCol w:w="7325"/>
        <w:gridCol w:w="7325"/>
        <w:gridCol w:w="7325"/>
        <w:tblGridChange w:id="0">
          <w:tblGrid>
            <w:gridCol w:w="2015"/>
            <w:gridCol w:w="7325"/>
            <w:gridCol w:w="7325"/>
            <w:gridCol w:w="732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pārsniedzot uzstādītās trauksmes robežvērtības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30 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pilnīgi uzlādētas baterijas, atslēdzot iekārtu no tīkla.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ierīces baterija ir maināma, pārbaudes protokolā norāda baterijas identifikācijas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ierīcei ir paredzēta iespēja izmantot maināmu bateriju, bet ierīce tiek izmantota bez tās, to nepārprotami norāda pārbaudes protokola titullapā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Neinvazīvās asinsspiediena mērīšanas ierīces (ja tāda ir paredzēta)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mmHg</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šādām pacienta simulatorā vai neinvazīvā asinsspiediena simulatorā uzstādītajām spiediena vērtībām: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SYS 120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SYS 180 mmHg vai 200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Elektrokardioskopijas signāla pulsa frekvences mērīšanas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sitieni/min.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šādām pacienta simulējoša EKG signāla pulsa vērtībām: 60, 120, 180 sitieni/min.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Attiecībā uz tvaika sterilizatoriem – dezinfekcijas iekārtām un sterilizācijas iekārtām ar paaugstinātu spiedienu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73"/>
        <w:gridCol w:w="7167"/>
        <w:gridCol w:w="7167"/>
        <w:gridCol w:w="7167"/>
        <w:tblGridChange w:id="0">
          <w:tblGrid>
            <w:gridCol w:w="2173"/>
            <w:gridCol w:w="7167"/>
            <w:gridCol w:w="7167"/>
            <w:gridCol w:w="71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 (ja ir paredzēti)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Iebūvēta temperatūras mērītāja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°C</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Pārbaudei izmanto dezinfekcijas iekārtas vai autoklāva programmu saskaņā ar pasūtītāja prasībām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Iebūvēta spiediena mērītāja rādījumi (autoklāviem)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±0,05 bar</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atbilstība sterilizācijas posmā izmantojamās programmas nominālajai temperatūrai (autoklāviem)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°C</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(ja tādas paredzētas) darbības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vai sterilizācijas cikla rezultātā ir iespējams iegūt izdruku, kas apraksta sterilizācijas/dezinfekcijas ciklu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Attiecībā uz pacienta asinsritē ievadāmo šķidrumu uzsildīšanas ierīcēm un karstā gaisa sterilizatoriem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7"/>
        <w:gridCol w:w="7183"/>
        <w:gridCol w:w="7183"/>
        <w:gridCol w:w="7183"/>
        <w:tblGridChange w:id="0">
          <w:tblGrid>
            <w:gridCol w:w="2157"/>
            <w:gridCol w:w="7183"/>
            <w:gridCol w:w="7183"/>
            <w:gridCol w:w="71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kontroles tests (ja tas ir piemērojams)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Vidējā temperatūra ≤ ±5 °C no uzstādītās temperatūras sterilizatoriem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Vidējā temperatūra ≤ ±1 °C no uzstādītās temperatūras pacienta asinsritē ievadāmo šķidrumu uzsildīšanas ierīcēm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180 °C sterilizatoriem un pie 37 °C pacienta asinsritē ievadāmo šķidrumu uzsildīšanas ierīcēm.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kādu no minētajām temperatūras vērtībām, ja uzstādījumu izmaiņa nav tehniski iespējama vai iekārtas uzstādījumu izmaiņa var ietekmēt medicīnisko pakalpojumu kvalitāti,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Attiecībā uz ultraskaņas diagnostikas iekārtām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14"/>
        <w:gridCol w:w="7226"/>
        <w:gridCol w:w="7226"/>
        <w:gridCol w:w="7226"/>
        <w:tblGridChange w:id="0">
          <w:tblGrid>
            <w:gridCol w:w="2114"/>
            <w:gridCol w:w="7226"/>
            <w:gridCol w:w="7226"/>
            <w:gridCol w:w="72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iekārtu no ārpuses – korpusu, savienojumus, vadības un indikācijas elementu funkcijas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aksiālās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mm no bāzes vērtības zondēm ar frekvenci &gt; 4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mm no bāzes vērtības zondēm ar frekvenci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laterālās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attālumu mērīšanas precizitātes horizontālajā plaknē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 mm kļūda vai ≤ ±3 % atšķirība, piemēro lielāko</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attālumu mērīšanas precizitātes vertikālajā plaknē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mm kļūda vai ≤ ±2 %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dažāda izmēra testa objektu attēlošanas spējas pārbaude (aklās zonas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4 mm zondēm ar frekvenci ≥ 7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7 mm zondēm ar frekvenci 3÷7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mm zondēm ar frekvenci ≤ 3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Attiecībā uz ultraskaņas fizikālās terapijas iekārtām ar darba frekvenci no 0,5 MHz līdz 5 MHz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6"/>
        <w:gridCol w:w="7174"/>
        <w:gridCol w:w="7174"/>
        <w:gridCol w:w="7174"/>
        <w:tblGridChange w:id="0">
          <w:tblGrid>
            <w:gridCol w:w="2166"/>
            <w:gridCol w:w="7174"/>
            <w:gridCol w:w="7174"/>
            <w:gridCol w:w="71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mehāniskās uzbūves un zonžu kabeļu stāvoklis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zonžu darba virsmai, korpusam un zonžu kabeļiem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Uzstādītās jaudas pievadīšanas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tādā režīmā, kas nodrošina maksimālo izejas jaudu.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norāda visu zonžu identifikācijas datus (ražotājs, nosaukums, tips un sērijas numurs) un pārbaudes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Attiecībā uz spirogrāfijas iekārtām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14"/>
        <w:gridCol w:w="7226"/>
        <w:gridCol w:w="7226"/>
        <w:gridCol w:w="7226"/>
        <w:tblGridChange w:id="0">
          <w:tblGrid>
            <w:gridCol w:w="2114"/>
            <w:gridCol w:w="7226"/>
            <w:gridCol w:w="7226"/>
            <w:gridCol w:w="72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spirogrāfa caurulei un spirogrāfa korpusam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reģistrācijas ierīces ir darba kārtībā.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vai iegūtais grafiks vai izdruka ir skaidri redzama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Nomērītā tilpuma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istabas temperatūrā un pie mitruma</w:t>
            </w:r>
            <w:r>
              <w:tab/>
            </w:r>
            <w:r>
              <w:br/>
            </w:r>
            <w:r w:rsidR="00000000" w:rsidRPr="00000000" w:rsidDel="00000000">
              <w:rPr>
                <w:rtl w:val="0"/>
              </w:rPr>
              <w:t xml:space="preserve">no 20 līdz 80 RH.</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norāda temperatūras un mitruma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Nomērītās plūsmas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Attiecībā uz magnētiskās rezonanses iekārtām (MRI)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0"/>
        <w:gridCol w:w="7190"/>
        <w:gridCol w:w="7190"/>
        <w:gridCol w:w="7190"/>
        <w:tblGridChange w:id="0">
          <w:tblGrid>
            <w:gridCol w:w="2150"/>
            <w:gridCol w:w="7190"/>
            <w:gridCol w:w="7190"/>
            <w:gridCol w:w="7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Magnētiskā lauka homogenitātes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ppm</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saskaņā ar "ACR MRI Accreditation Program" dokumentāciju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Impedances sakritības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Augsta kontrasta objektu izšķirtspējas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Zema kontrasta attēlu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līdz 3T: ≥ 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3T: ≥ 37</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Signāla dubultošanās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0,025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Attēla intensitātes viendabīguma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līdz 3T: ≥ 87,5 %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3T: 82,0 %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Griezuma biezuma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 0,7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Greizuma pozīcijas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Attiecībā uz UV terapijas iekārtām un zīdaiņu fototerapijas iekārtām ar UV starojuma komponenti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94"/>
        <w:gridCol w:w="7047"/>
        <w:gridCol w:w="7047"/>
        <w:gridCol w:w="7047"/>
        <w:tblGridChange w:id="0">
          <w:tblGrid>
            <w:gridCol w:w="2294"/>
            <w:gridCol w:w="7047"/>
            <w:gridCol w:w="7047"/>
            <w:gridCol w:w="70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starojuma jaudas intensitātes (W/m</w:t>
            </w:r>
            <w:r w:rsidR="00000000" w:rsidRPr="00000000" w:rsidDel="00000000">
              <w:rPr>
                <w:vertAlign w:val="superscript"/>
                <w:rtl w:val="0"/>
              </w:rPr>
              <w:t xml:space="preserve">2 </w:t>
            </w:r>
            <w:r w:rsidR="00000000" w:rsidRPr="00000000" w:rsidDel="00000000">
              <w:rPr>
                <w:rtl w:val="0"/>
              </w:rPr>
              <w:t xml:space="preserve">vai mW/cm</w:t>
            </w:r>
            <w:r w:rsidR="00000000" w:rsidRPr="00000000" w:rsidDel="00000000">
              <w:rPr>
                <w:vertAlign w:val="superscript"/>
                <w:rtl w:val="0"/>
              </w:rPr>
              <w:t xml:space="preserve">2</w:t>
            </w:r>
            <w:r w:rsidR="00000000" w:rsidRPr="00000000" w:rsidDel="00000000">
              <w:rPr>
                <w:rtl w:val="0"/>
              </w:rPr>
              <w:t xml:space="preserve">)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 veic pie maksimālās starojuma jaudas.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jaudas intensitātes mērījumus veic ražotāja noteiktajā viļņu garuma diapazonā.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avota attālumu no detektora nosaka saskaņā ar lietošanas instrukciju.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lietošanas instrukcija nav pieejama, mērījumus veic vienā no šādiem attālumiem: 10, 50 vai 100 cm.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uzrāda mērījumos izmantoto attālumu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Attiecībā uz elektrokardiogrāfiem ar lentes pierakstu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85"/>
        <w:gridCol w:w="7156"/>
        <w:gridCol w:w="7156"/>
        <w:gridCol w:w="7156"/>
        <w:tblGridChange w:id="0">
          <w:tblGrid>
            <w:gridCol w:w="2185"/>
            <w:gridCol w:w="7156"/>
            <w:gridCol w:w="7156"/>
            <w:gridCol w:w="71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vadības ierīces un indikācijas ierīces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sirds ritma reģistrācijas ierīces ir darba kārtībā, vai izdruka ir skaidri redzama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EKG signāla intervāla atspoguļošanas precizitāte izdrukā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drukāšanas ātruma 25 mm/sek. un simulējoša EKG signāla pulsa frekvencēm: 60, 120, 180 sitieni/min., tiek vērtēts attālums starp EKG signāla QRS kompleksa R zobiem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Signāla amplitūdas precizitāte izdrukā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simulējoša 1mV signāla ar frekvenci 60 impulsi/min., tiek vērtēta iegūtā signāla amplitūda pie iekārtā uzstādītā pastiprināšanas koeficienta 10 mm/mV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novērtējamais parametrs neatbilst izvirzītajam atbilstības kritērijam un ārstniecības iestādes iesniegtajā iekārtas ražotāja dokumentācijā ir uzrādīts cits atbilstības kritērijs vai atsauce uz standartu, kam novērtējamais parametrs ir atbilstošs, pārbaudes protokolā ietver norādi par parametra atbilstību ar atsauci uz attiecīgo dokumentāciju, norādot tās nosaukumu, numuru, versiju un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noteikumu_konsolidētā_versija_p2_24-TA-2503.docx</dc:title>
</cp:coreProperties>
</file>

<file path=docProps/custom.xml><?xml version="1.0" encoding="utf-8"?>
<Properties xmlns="http://schemas.openxmlformats.org/officeDocument/2006/custom-properties" xmlns:vt="http://schemas.openxmlformats.org/officeDocument/2006/docPropsVTypes"/>
</file>