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konceptuālo ziņojumu "Par augstskolu iekšējās pārvaldības modeļa maiņu"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augstskolu iekšējās pārvaldības modeļa maiņu" (turpmāk – konceptuālais ziņojums) piedāvāto risinājumu.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sadarbībā ar konceptuālā ziņojuma rīcības plānā minētajām atbildīgajām un līdzatbildīgajām institūcijām īstenot piedāvāto risinājumu.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un Iekšlietu ministrijai līdz 2020. gada 15. aprīlim izstrādāt risinājumu par turpmāko rīcību saistībā ar iekšlietu sistēmas koledžu statusu izglītības iestāžu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Uzdot Izglītības un zinātnes ministrijai nodrošināt Eiropas Savienības struktūrfondu darbības programmas "Izaugsme un nodarbinātība" 8.2.3. specifiskā atbalsta mērķa "Nodrošināt labāku pārvaldību augstākās izglītības institūcijās" pieejamā finansējuma atlikuma novirzīšanu augstskolu iekšējās pārvaldības modeļa maiņas ieviešanas atbalstam un informēt universitātes, augstskolas, mākslas un kultūras augstskolas par finansējuma iegūšanas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akadēmiskā personāla jauna karjeras modeļa ieviešanu, kas balstās uz akadēmiskā un zinātniskā darba vienotību un nosaka vienu akadēmiskā personāla ievēlēšanas vietu un integrētu darba slodzi, un ietvert to Izglītības un prasmju attīstības pamatnostādnēs 2021.–2027.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rīcības plāna izstrādi par augstākās izglītības institucionālo konsolidāciju un ietver to Izglītības un prasmju attīstības pamatnostādnēs 2021.–2027.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zinātnes ministrijai, Kultūras ministrijai, Veselības ministrijai, Zemkopības ministrijai un Aizsardzības ministrijai šā rīkojuma </w:t>
      </w:r>
      <w:r w:rsidR="00000000" w:rsidRPr="00000000" w:rsidDel="00000000">
        <w:rPr>
          <w:rtl w:val="0"/>
        </w:rPr>
        <w:t xml:space="preserve">1.</w:t>
      </w:r>
      <w:r w:rsidR="00000000" w:rsidRPr="00000000" w:rsidDel="00000000">
        <w:rPr>
          <w:rtl w:val="0"/>
        </w:rPr>
        <w:t xml:space="preserve"> punktā minēto risinājumu ieviest piešķirto valsts budžeta līdzekļu ietvaros. Jautājumu par papildu valsts budžeta līdzekļu piešķiršanu augstskolu iekšējās pārvaldības modeļa īstenošanai un augstskolu padomju darba nodrošināšanai 2021. gadā un turpmāk izskatīt Ministru kabinetā turpmāko gadu un vidēja termiņa valsts budžeta likumprojektu sagatavošanas un izskatīšanas procesā kopā ar visu ministriju un centrālo valsts iestāžu iesniegtajiem prioritāro pasākumu pieteikumiem atbilstoši valsts budžeta finansiālajām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23-TA-1720</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23-TA-1720</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rīkojuma_konsolidētā_versija_23-TA-1720.docx</dc:title>
</cp:coreProperties>
</file>

<file path=docProps/custom.xml><?xml version="1.0" encoding="utf-8"?>
<Properties xmlns="http://schemas.openxmlformats.org/officeDocument/2006/custom-properties" xmlns:vt="http://schemas.openxmlformats.org/officeDocument/2006/docPropsVTypes"/>
</file>