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Nodibinājuma "Latgales vēstniecība GORS"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Latgales vēstniecības GORS kā valsts, reģionālās un pašvaldības nozīmes kultūras centra efektīvu, ilgtspējīgu un demokrātisku pārvaldību un darbības nepārtrauktību, lai veicinātu valsts un reģionālo kultūrpolitiku, sabiedrības saliedētību, stiprinātu vienotu informatīvo telpu un sabiedrības piederību Latvijas valstij.</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Latgales vēstniecības GORS pārvaldības un darbības tiesisko regulējumu, tai skaitā:</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 "Latgales vēstniecība GORS" (turpmāk – nodibinājums) izveides kārtību, darbības mērķi, juridisko statusu, organizatorisko struktūru, pārvaldības un pārraudzības kārtību, uzdevumus, mantu un finansēšanas avotus;</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mērķu īstenošanai nepieciešamā nekustamā īpašuma pārvaldības un izmantošanas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Nodibinājuma dibinātāji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mērķa sasniegšanai tiek izveidots nodibinājums, kas atbilstoši Biedrību un nodibinājumu likuma prasībām tiek reģistrēts biedrību un nodibinājumu reģistrā. Nodibinājumu dibina Kultūras ministrija, Viedās administrācijas un reģionālās attīstības ministrija, Rēzeknes valstspilsētas pašvaldība, valsts sabiedrība ar ierobežotu atbildību "Latvijas Koncerti" un sabiedrība ar ierobežotu atbildību "Austrumlatvijas koncertzāle".</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Nodibinājuma darbībai piemērojami Biedrību un nodibinājumu likuma noteikumi, ciktāl šajā likumā nav noteikts citādi.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likuma mērķa sasniegšanu un nodibinājuma efektīvu darbību, nodibinājuma statūtos var paredzēt iespēju citām valsts vai pašvaldību institūcijām, publiskām personām vai to kapitālsabiedrībām pievienoties nodibinājuma pārvaldībā, finansēšanā vai uzdevumu īstenošanā.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izpildei nepieciešamais nekustamais īpašums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mērķa sasniegšanai Rēzeknes valstspilsētas pašvaldība nodod nodibinājumam bez atlīdzības patapinājumā uz nodibinājuma pastāvēšanas laiku nekustamo īpašumu Pils ielā 4, Rēzeknē (nekustamā īpašuma kadastra numurs 2100 011 0008), kas sastāv no zemes vienības 3,4901 ha platībā (kadastra apzīmējums 2100 011 0007) un būves (kadastra apzīmējums 2100 011 0295 001) (turpmāk kopā – nekustamais īpašums).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nodod patapinājumā ar visiem tajā ietilpstošajiem publiskās ārtelpas labiekārtojuma elementiem, stādījumiem un citiem ar to saistītajiem neatņemamajiem piederumiem, kā arī kustamo mantu un aprīkojumu, kas atrodas nekustamajā īpašumā un ir funkcionāli ar to saistīts.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Kamēr nekustamais īpašums ir nodots nodibinājumam patapinājumā uz nodibinājuma pastāvēšanas laiku, Rēzeknes valstspilsētas pašvaldība nedrīkst nekustamo īpašumu atsavināt, ieķīlāt vai citādi apgrūtināt.</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Rēzeknes valstspilsētas pašvaldība nodrošina, ka nekustamais īpašums tiek nodots patapinājumā brīvs no visiem apgrūtinājumiem, nastām un aprobežojumiem, kas var traucēt nekustamā īpašuma lietošanai saskaņā ar šajā likumā noteiktajiem nodibinājuma darbības mērķiem un uzdevumiem.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pārvalda un apsaimnieko nodibinājums saskaņā ar nekustamā īpašuma patapinājuma līgumu, kas noslēgts ar Rēzeknes valstspilsētas pašvaldību. Nodibinājums saskaņā ar šā likuma 8. panta trešo daļu sedz izdevumus, kas saistīti ar nekustamā īpašuma uzturēšanu un uzlabojumiem.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Saistībā ar nekustamo īpašumu gūtie ienākumi kļūst par nodibinājuma finanšu līdzekļiem.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valstspilsētas pašvaldība nevar prasīt, lai nodibinājums pārtrauc lietot nekustamo īpašumu nodibinājuma pastāvēšanas laikā.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Nodibinājums drīkst nekustamo īpašumu nodot lietošanā trešajām personām, ciktāl tas nepieciešams šajā likumā noteikto nodibinājuma mērķu un uzdevumu īstenošanai.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Nodibinājums var vienpusēji atkāpties no patapinājuma līguma, ja nekustamā īpašuma lietošana atbilstoši šajā likumā noteiktajiem nodibinājuma darbības mērķiem un uzdevumiem vairs nav iespējama vai ja Rēzeknes valstspilsētas pašvaldība nepilda šajā likumā noteiktās prasības vai noslēgtā patapinājuma līguma noteikumus, kā arī citos patapinājuma līgumā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Nodibinājuma darbības mērķis un uzdevumi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 izveides un darbības mērķis ir nodrošināt valsts un pašvaldības kompetencē esošu kultūras un drošības uzdevumu īstenošanu latviešu vēsturiskajā zemē – Latgalē, sekmēt identitātes, kultūrvēsturiskās vides un kultūrtelpas saglabāšanu un ilgtspējīgu attīstību.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 noslēdz ar nodibinājumu valsts pārvaldes uzdevumu deleģēšanas līgumu par šādu valsts kultūrpolitikas uzdevumu īstenošanu: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profesionālās mākslas pieejamību Latgales reģionā;</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valsts un starptautiskus kultūras projektus un programmas;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profesionālās izglītības procesu;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 citus no Kultūras institūciju likumā noteiktām funkcijām izrietošus uzdevumus.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Rēzeknes valstspilsētas pašvaldība noslēdz deleģēšanas līgumu ar nodibinājumu par šādu pašvaldības kompetencē esošu uzdevumu īstenošanu: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iedzīvotājiem daudzveidīgu kultūras piedāvājumu un iespēju piedalīties kultūras dzīvē;</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sekmēt pašvaldības teritorijā esošā kultūras mantojuma saglabāšanu un sniegt atbalstu kultūras norisēm;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interešu izglītības un pieaugušo izglītības pieejamību;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 citus no Rēzeknes valstspilsētas pašvaldības kompetencē esošām funkcijām izrietošus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Nodibinājuma struktūra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 struktūru veido padome un valde. Valde sastāv no viena valdes locekļa. Nodibinājuma valdes locekli ieceļ amatā atklāta konkursa kārtībā uz pieciem gadiem ar iespēju pagarināt termiņu ne vairāk kā vienu reizi uz pieciem gadiem.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pilda nodibinājuma un valdes pārraudzības un konsultatīvās funkcijas. Padomi vada tās priekšsēdētājs.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sastāvā ir nodibinājuma dibinātāju pārstāvji – pa vienam Viedās administrācijas un reģionālās attīstības ministrijas, Kultūras ministrijas, Rēzeknes valstspilsētas pašvaldības, valsts sabiedrības ar ierobežotu atbildību "Latvijas Koncerti" un sabiedrības ar ierobežotu atbildību "Austrumlatvijas koncertzāle" pārstāvim.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Nodibinājuma valdes locekli amatā apstiprina un no amata atceļ nodibinājuma padome.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Nodibinājuma manta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 mantu veido:</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kustamā manta, ko nodibinājumam nodod šā likuma 3. panta pirmajā daļā minētie dibinātāji;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kustamā un nekustamā manta un finanšu līdzekļi, ko dāvinājušas (ziedojušas) fiziskās un juridiskās personas, kā arī manta, ko nodibinājums iegādājies par dāvinātajiem (ziedotajiem) un saviem līdzekļiem;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intelektuālais īpašums.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Nodibinājuma manta izmantojama vienīgi tā darbības nodrošināšanai un šajā likumā noteikto uzdevumu īstenošanai.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Nodibinājuma finanšu līdzekļi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Nodibinājuma finanšu līdzekļus veido:</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valsts deleģēto pārvaldes uzdevumu īstenošanai;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budžeta dotācija pašvaldības deleģēto pārvaldes uzdevumu īstenošanai;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 no saimnieciskās darbības;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dāvinājumi un ziedojumi naudas līdzekļu un mantiskā veidā, tai skaitā arī ārvalstu fizisko un juridisko personu dāvinājumi un ziedojumi;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normatīvajos aktos paredzēti finanšu avoti.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Kapitālsabiedrības Publiskas personas finanšu līdzekļu un mantas izšķērdēšanas novēršanas likuma izpratnē, ievērojot minētā likuma noteikumus, ir tiesīgas dāvināt (ziedot) nodibinājumam finanšu līdzekļus vai mantu šā likuma mērķa sasniegšanai.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uzturēšanas un apsaimniekošanas izdevumus sedz no šim mērķim piešķirtās valsts un pašvaldības budžeta dotācijas, kā arī nodibinājuma ieņēmumiem no saimnieciskās darbības.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Nodibinājums deleģēto pārvaldes uzdevumu un saimnieciskās darbības rezultātā gūtos ienākumus izmanto tikai šajā likumā noteiktajiem mērķiem, kā arī nekustamā īpašuma atjaunošanai, uzturēšanai un tā publiskas pieejamības nodrošināšanai.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 infrastruktūras amortizācijas periodā nodrošina komercdarbības atbalsta kontroles nosacījumu ievērošanas uzraudzību attiecībā uz nodibinājumam piešķirtajiem publiskajiem līdzekļiem. Ja Kultūras ministrija konstatē, ka publisko līdzekļu piešķiršana nodibinājumam ir kvalificējama kā komercdarbības atbalsts saskaņā ar Komercdarbības atbalsta kontroles likuma 5. pantu, tā nodrošina, ka atbalsts tiek piešķirts, piemērojot atbilstošu komercdarbības atbalsta regulējumu.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mēnešu laikā pēc šā likuma spēkā stāšanās dienas šā likuma 3. panta pirmajā daļā minētie nodibinājuma dibinātāji pieņem lēmumu par nodibinājuma dibināšanu, apstiprina tā statūtus, lemj par tam nododamās kustamās mantas sastāvu un ievēlē nodibinājuma pagaidu valdi. Pieteikumu nodibinājuma ierakstīšanai biedrību un nodibinājumu reģistrā iesniedz Kultūras ministrija.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šā likuma 4. panta pirmo un otro daļu Rēzeknes valstspilsētas pašvaldība četru mēnešu laikā pēc šā likuma spēkā stāšanās dienas pieņem lēmumu un nodod nodibinājumam patapinājumā nekustamo īpašumu ar visiem tajā ietilpstošajiem publiskās ārtelpas labiekārtojuma elementiem, stādījumiem un citiem ar to saistītajiem neatņemamajiem piederumiem, kā arī kustamo mantu un aprīkojumu, kas atrodas nekustamajā īpašumā un ir funkcionāli ar to saistīts.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nodibinājums un Rēzeknes valstspilsētas pašvaldība četru mēnešu laikā pēc šā likuma spēkā stāšanās dienas nevar vienoties par šā likuma 4. panta piektajā daļā minētā patapinājuma līguma noslēgšanu un tā noteikumiem, Kultūras ministrija sagatavo speciālo likumprojektu par nekustamā īpašuma pārņemšanu nodibinājuma īpašumā.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26-TA-480</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26-TA-480</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likumprojekts_26-TA-480.docx</dc:title>
</cp:coreProperties>
</file>

<file path=docProps/custom.xml><?xml version="1.0" encoding="utf-8"?>
<Properties xmlns="http://schemas.openxmlformats.org/officeDocument/2006/custom-properties" xmlns:vt="http://schemas.openxmlformats.org/officeDocument/2006/docPropsVTypes"/>
</file>