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7. janvārī (prot. Nr. 1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20. marta noteikumos Nr. 171 "Lauksaimniecības un pārstrādāto lauksaimniecības produktu Eiropas Savienības licencēšanas un tarifu kvotu sistēmu administrēšanas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8.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20. marta noteikumos Nr. 171 "Lauksaimniecības un pārstrādāto lauksaimniecības produktu Eiropas Savienības licencēšanas un tarifu kvotu sistēmu administrēšanas kārtība" (Latvijas Vēstnesis, 2018, 66. nr.; 2020,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Komisijas 2021. gada 7. decembra Deleģētajā regulā (ES) 2022/127, ar ko Eiropas Parlamenta un Padomes Regulu (ES) 2021/2116 papildina ar noteikumiem par maksājumu aģentūrām un citām struktūrām, finanšu pārvaldību, grāmatojumu noskaidrošanu, nodrošinājumiem un </w:t>
      </w:r>
      <w:r w:rsidR="00000000" w:rsidRPr="00000000" w:rsidDel="00000000">
        <w:rPr>
          <w:i w:val="1"/>
          <w:rtl w:val="0"/>
        </w:rPr>
        <w:t xml:space="preserve">euro</w:t>
      </w:r>
      <w:r w:rsidR="00000000" w:rsidRPr="00000000" w:rsidDel="00000000">
        <w:rPr>
          <w:rtl w:val="0"/>
        </w:rPr>
        <w:t xml:space="preserve"> izmantošanu (turpmāk – regula 2022/127);".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Eiropas Parlamenta un Padomes 2021. gada 2. decembra Regulā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pieņem, reģistrē, atbrīvo vai ietur nodrošinājumu atbilstoši regulas 2022/127 IV nodaļai;".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3.20.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"3.20. pieņem importētāja rakstveida iesniegumu par saimniecību, kurā tiks turēti atbilstoši tarifu kvotai importētie tīršķirnes vaislas liellopi vai nobarošanai paredzētie jaunbuļļi;".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pēc importētāja pieprasījuma izsniedz apliecinājumu par importēto tīršķirnes vaislas liellopu vai nobarošanai paredzēto jaunbuļļu turēšanu noteiktā saimniecībā konkrētā laikposmā, ja Eiropas Savienības tieši piemērojamie normatīvie akti paredz šāda apliecinājuma vai pierādījuma iesniegšanu muitas nodokļa nodrošinājuma atbrīvošanai."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pamatojoties uz Lauku atbalsta dienesta iesniegumu, veic fizisko pārbaudi par importēto tīršķirnes vaislas liellopu vai nobarošanai paredzēto jaunbuļļu reģistrēšanas un apzīmēšanas normatīvo aktu ievērošanu noteiktā saimniecībā konkrētā laikposmā, ja ir pamatotas aizdomas par importa licences nosacījumu pārkāpumiem, un sniedz Lauku atbalsta dienestam informāciju par pārbaudē konstatēto."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Piesakot muitas procedūru – laišana brīvā apgrozībā – tīršķirnes vaislas liellopiem vai nobarošanai paredzētiem jaunbuļļiem (turpmāk – dzīvnieki), importētājs iesniedz muitas iestādē apliecinājumu par informācijas iesniegšanu Lauku atbalsta dienestā par importēto dzīvnieku turēšanas garantēšanu un par saimniecībām (5.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Mēneša laikā pēc muitas procedūras – laišana brīvā apgrozībā – noformēšanas importētājs iesniedz Lauku atbalsta dienestā iesniegumu par importēto dzīvnieku turēšanu saimniecībā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Kopā ar šo noteikumu 26. punktā minēto iesniegumu persona iesniedz Lauku atbalsta dienestā trešās valsts eksportētāja izsniegtu apliecinājumu par produkta atbilstību regulas 2021/2115 4. panta 8. punktā noteiktajām prasībām. Apliecinājumā ietverama šāda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tā produkta nosaukums un kods saskaņā ar kombinēto nomenklatūru, par kuru izsniegts apliecinājums;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eksportētāja nosaukums un adrese, ko produkta sūtītājs norāda arī vienotajā administratīvajā dokumentā;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sējai paredzēto kaņepju sēklu vai neapstrādātu kaņepāju šķirnes nosaukums;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 sējai paredzēto kaņepju sēklu vai neapstrādātu kaņepāju izcelsmes valsts;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30.5. sējai paredzēto kaņepju sēklu vai neapstrādātu kaņepāju apjoms (kg), par kuru izsniegts apliecinājums. Minēto apjomu norāda ar cipariem (ar trim zīmēm aiz komata) un vārdiem;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30.6. sējai paredzēto kaņepju sēklu vai neapstrādātu kaņepāju tetrahidrokanabinola saturs procentos;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30.7. eksportētāja atbildīgās personas vārds, uzvārds un paraksts, kā arī eksportētāja zīmoga nospiedums."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24-TA-2534</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24-TA-2534</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noteikumu_(grozījumu)_projekts_24-TA-2534.docx</dc:title>
</cp:coreProperties>
</file>

<file path=docProps/custom.xml><?xml version="1.0" encoding="utf-8"?>
<Properties xmlns="http://schemas.openxmlformats.org/officeDocument/2006/custom-properties" xmlns:vt="http://schemas.openxmlformats.org/officeDocument/2006/docPropsVTypes"/>
</file>