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iedzīvotāju ienākuma nodokli"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iedzīvotāju ienākuma nodokli" (Latvijas Republikas Augstākās Padomes un Valdības Ziņotājs, 1993, 22./23. nr.; Latvijas Republikas Saeimas un Ministru Kabineta Ziņotājs, 1994, 2., 23. nr.; 1995, 8., 14. nr.; 1996, 9. nr.; 1997, 3., 21. nr.; 1998, 1. nr.; 1999, 24. nr.; 2000, 5. nr.; 2001, 1., 24. nr.; 2002, 6. nr.; 2003, 15. nr.; 2004, 2. nr.; 2005, 2., 8., 24. nr.; 2006, 14., 22. nr.; 2007, 3., 12., 24. nr.; 2008, 12. nr.; 2009, 1., 2., 15., 16. nr.; Latvijas Vēstnesis, 2009, 200. nr.; 2010, 82., 131., 178., 206. nr.; 2011, 99., 144., 157., 204. nr.; 2012, 44., 88., 92., 192. nr.; 2013, 194., 232., 234. nr.; 2014, 47., 57., 257. nr.; 2015, 42., 97., 227., 248. nr.; 2016, 123., 241. nr.; 2017, 156., 242. nr.; 2018, 95., 111., 194., 249. nr.; 2019, 66., 118. nr.; 2020, 138., 240.A, 250. nr.; 2021, 27., 234.A nr.; 2022, 95., 211.A, 238. nr.; 2023, 60., 123.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izņemot pārejas noteikumu 33. punktu, vārdus "likums "Par grāmatvedību"" (attiecīgā locījumā) ar vārdiem ''Grāmatvedības likums''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6. panta pirmās daļas trešo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otro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Nosacījumi, kas likumā noteikti attiecībā uz iemaksām Eiropas Ekonomikas zonas valstī vai Ekonomiskās sadarbības un attīstības organizācijas dalībvalstī reģistrētajos privātajos pensiju fondos, visu veidu ienākumu izmaksām no minētajiem fondiem, kā arī pienākumiem un tiesībām, kas rodas maksātājam saistībā ar veikto iemaksu iekļaušanu attaisnotajos izdevumos vai gūtajiem ienākumiem no minētajiem fondiem, ir attiecināmi arī uz atbilstoša veida iemaksām (noguldījumiem) PEPP plānos (Eiropas Parlamenta un Padomes 2019. gada 20. jūnija regulas (ES) Nr. 2019/1238 par Pan-Eiropas privāto pensiju produktu (PEPP) 2. panta 2. punktā minētā termina "Pan-Eiropas privāto pensiju produkts" jeb "PEPP" izpratnē) un izmaksām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14</w:t>
      </w:r>
      <w:r w:rsidR="00000000" w:rsidRPr="00000000" w:rsidDel="00000000">
        <w:rPr>
          <w:rtl w:val="0"/>
        </w:rPr>
        <w:t xml:space="preserve">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14</w:t>
      </w:r>
      <w:r w:rsidR="00000000" w:rsidRPr="00000000" w:rsidDel="00000000">
        <w:rPr>
          <w:rtl w:val="0"/>
        </w:rPr>
        <w:t xml:space="preserve"> Darba devēja apmaksātā mācību maksa par darbinieka augstākās izglītības iegūšanu valsts akreditētās Latvijas izglītības iestādēs, Eiropas Savienības dalībvalstu un Eiropas Ekonomikas zonas valstu mācību iestādēs nav uzskatāma par algota darba ienākumu šā panta otrās daļas izpratnē, ja augstākās izglītības iegūšana saistīta ar prasmju iegūšanu, kas nepieciešama darba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skaitli "426,86" ar skaitli "750";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19.</w:t>
      </w:r>
      <w:r w:rsidR="00000000" w:rsidRPr="00000000" w:rsidDel="00000000">
        <w:rPr>
          <w:vertAlign w:val="superscript"/>
          <w:rtl w:val="0"/>
        </w:rPr>
        <w:t xml:space="preserve">1</w:t>
      </w:r>
      <w:r w:rsidR="00000000" w:rsidRPr="00000000" w:rsidDel="00000000">
        <w:rPr>
          <w:rtl w:val="0"/>
        </w:rPr>
        <w:t xml:space="preserve">, 19.</w:t>
      </w:r>
      <w:r w:rsidR="00000000" w:rsidRPr="00000000" w:rsidDel="00000000">
        <w:rPr>
          <w:vertAlign w:val="superscript"/>
          <w:rtl w:val="0"/>
        </w:rPr>
        <w:t xml:space="preserve">2</w:t>
      </w:r>
      <w:r w:rsidR="00000000" w:rsidRPr="00000000" w:rsidDel="00000000">
        <w:rPr>
          <w:rtl w:val="0"/>
        </w:rPr>
        <w:t xml:space="preserve"> un 19.</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1 </w:t>
      </w:r>
      <w:r w:rsidR="00000000" w:rsidRPr="00000000" w:rsidDel="00000000">
        <w:rPr>
          <w:rtl w:val="0"/>
        </w:rPr>
        <w:t xml:space="preserve">No maksātāja ienākumiem, par kuriem maksā algas nodokli, izslēdz darba devēja apmaksātos ar attālināta darba veikšanu saistītos darbinieka izdevumus, kurus atbilstoši Darba likumam sedz darba devējs, ja to kopējais apmērs mēnesī par pilna darba laika darbu nepārsniedz 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Šā panta 19.</w:t>
      </w:r>
      <w:r w:rsidR="00000000" w:rsidRPr="00000000" w:rsidDel="00000000">
        <w:rPr>
          <w:vertAlign w:val="superscript"/>
          <w:rtl w:val="0"/>
        </w:rPr>
        <w:t xml:space="preserve">1</w:t>
      </w:r>
      <w:r w:rsidR="00000000" w:rsidRPr="00000000" w:rsidDel="00000000">
        <w:rPr>
          <w:rtl w:val="0"/>
        </w:rPr>
        <w:t xml:space="preserve"> daļu piemēro, ja ir izpildīti šādi nosacījumi: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vienošanās par attālināta darba veikšanu ir noteikta darba līgumā vai ar darba devēja rīkojumu un ir norādīts, kādus izdevumus darba devējs kompensē;</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ar attālinātā darba veikšanu saistītos izdevumus sedz darba devējs, kuram ir iesniegta darbinieka algas nodokļa grāmatiņa;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ar attālinātā darba veikšanu saistīto izdevumu apmērs tiek noteikts proporcionāli slodzei un līgumā vai rīkojumā norādīto attālinātā darba dienu skaitam mēnesī, ja darbs tiek veikts gan attālināti, gan darba vietā.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Šā panta 19.</w:t>
      </w:r>
      <w:r w:rsidR="00000000" w:rsidRPr="00000000" w:rsidDel="00000000">
        <w:rPr>
          <w:vertAlign w:val="superscript"/>
          <w:rtl w:val="0"/>
        </w:rPr>
        <w:t xml:space="preserve">1</w:t>
      </w:r>
      <w:r w:rsidR="00000000" w:rsidRPr="00000000" w:rsidDel="00000000">
        <w:rPr>
          <w:rtl w:val="0"/>
        </w:rPr>
        <w:t xml:space="preserve"> daļu nepiemēro ilgstošas prombūtnes laikā, kas pārsniedz 30 dienas."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20. punktā skaitli "1000" ar skaitli "3000";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25. punktā skaitli "1000" ar skaitli "3000";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27. punktā skaitli "1000" ar skaitli "3000" un izslēgt vārdus un skaitli "vai palīdzība naudā, kas sniegta no sabiedriskā labuma organizācijas līdzekļiem personai, kura nepārtraukti slimo ilgāk par trim mēnešiem, vai personai ar invaliditāti, vai šo personu ģimenes loceklim, – 2000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32.</w:t>
      </w:r>
      <w:r w:rsidR="00000000" w:rsidRPr="00000000" w:rsidDel="00000000">
        <w:rPr>
          <w:vertAlign w:val="superscript"/>
          <w:rtl w:val="0"/>
        </w:rPr>
        <w:t xml:space="preserve">3 </w:t>
      </w:r>
      <w:r w:rsidR="00000000" w:rsidRPr="00000000" w:rsidDel="00000000">
        <w:rPr>
          <w:rtl w:val="0"/>
        </w:rPr>
        <w:t xml:space="preserve">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darba devēja apmaksātā mācību maksa par darbinieka augstākās izglītības iegūšanu valsts akreditētās Latvijas izglītības iestādēs, Eiropas Savienības dalībvalstu un Eiropas Ekonomikas zonas valstu mācību iestādēs, ja augstākās izglītības iegūšana saistīta ar prasmju iegūšanu, kas nepieciešama darba devējam;".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w:t>
      </w:r>
      <w:r w:rsidR="00000000" w:rsidRPr="00000000" w:rsidDel="00000000">
        <w:rPr>
          <w:vertAlign w:val="superscript"/>
          <w:rtl w:val="0"/>
        </w:rPr>
        <w:t xml:space="preserve">2</w:t>
      </w:r>
      <w:r w:rsidR="00000000" w:rsidRPr="00000000" w:rsidDel="00000000">
        <w:rPr>
          <w:rtl w:val="0"/>
        </w:rPr>
        <w:t xml:space="preserve"> daļā vārdus "un ienākumu, par kuru maksā mikrouzņēmumu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septīto un astoto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Šā panta pirmās daļas 1. punktā noteiktie atvieglojumi nav piemērojami, ja šajā punktā minētās personas (izņemot personas līdz 19 gadu vecumam, kuras mācās vispārējās, profesionālās, augstākās vai speciālās izglītības iestādē un taksācijas gada laikā no 1. jūnija līdz 31. augustam saņem ar algas nodokli vai sezonas laukstrādnieku nodokli apliekamus ienākumus) patstāvīgi saņem ar nodokli apliekamos ienākumus (izņemot apgādnieka zaudējuma pensiju, kas piešķirta saskaņā ar likumu "Par valsts pensijām"), kas pārsniedz noteikto nodokļa atvieglojuma apmēru, vai bezdarbnieka pabalstu (stipendiju) vai tās uztur kāda cita persona. Maksātāja ienākumiem, kuriem piemērojama šā likuma 15. panta piektajā, sestajā, septītajā, astotajā, divpadsmitajā un 19.</w:t>
      </w:r>
      <w:r w:rsidR="00000000" w:rsidRPr="00000000" w:rsidDel="00000000">
        <w:rPr>
          <w:vertAlign w:val="superscript"/>
          <w:rtl w:val="0"/>
        </w:rPr>
        <w:t xml:space="preserve">2</w:t>
      </w:r>
      <w:r w:rsidR="00000000" w:rsidRPr="00000000" w:rsidDel="00000000">
        <w:rPr>
          <w:rtl w:val="0"/>
        </w:rPr>
        <w:t xml:space="preserve"> daļā noteiktā nodokļa likme, ienākumam pielīdzināmiem aizdevumiem un ienākumam, par kuru tiek maksāta samazinātā patentmaksa, nepiemēro šā panta pirmās daļas 1. un 4. punktā noteiktos atvieglojumus."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Izslēgt 17. panta divdesmit ceturto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pārejas noteikumu 52. punktu šādā redakcijā: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"52. No aplikšanas ar nodokli atbrīvo atbilstoši Bezdarbnieku un darba meklētāju atbalsta likumam bezdarbnieka statusu ieguvušas fiziskās personas 2010., 2011., 2012., 2013., 2014., 2015., 2016., 2017., 2018., 2019., 2020., 2021., 2022., 2023., 2024., 2025. un 2026. gadā gūtos ienākumus no Eiropas Sociālā fonda darbības programmas "Cilvēkresursi un nodarbinātība" vai "Izaugsme un nodarbinātība" vai Atveseļošanas un noturības mehānisma plāna, vai valsts budžeta līdzekļiem par aktīvajiem nodarbinātības pasākumiem, kurus Nodarbinātības valsts aģentūra kvalificējusi par stipendijām vai atlīdzībām."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163. punktā skaitļus un vārdus "2023. gada 31. decembrim" ar skaitļiem un vārdiem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164.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"164. No šā likuma pārejas noteikumu 163. punktā minētajiem maksātāja ienākumiem, kurus izmaksā komersanti, individuālie uzņēmumi (arī zemnieku vai zvejnieku saimniecības), kooperatīvās sabiedrības, nerezidentu pastāvīgās pārstāvniecības, iestādes, organizācijas, biedrības, nodibinājumi un fiziskās personas, kuras reģistrētas kā saimnieciskās darbības veicējas, ietur nodokli izmaksas vietā un iemaksā to vienotajā nodokļu kontā ne vēlāk kā ienākuma izmaksas mēnesim sekojošā mēneša 23. datumā, piemērojot maksātāja ieņēmumiem 25 procentu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166.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"166. Maksātājs par šā likuma pārejas noteikumu 163. punktā minēto ienākumu iesniedz Valsts ieņēmumu dienestam autoratlīdzības saņēmēja gada deklarāciju par attiecīgo taksācijas gadu līdz taksācijas gadam sekojošā gada 28. februārim, ja šā likuma pārejas noteikumu 163. punktā minētais ienākums: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periodā no 2021. gada 1. jūlija līdz 2021. gada 31. decembrim vai 2022. un 2023. taksācijas gadā ir:</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a) saņemts no vairākiem ienākuma izmaksātājiem un tas kopā pārsniedz 25 000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b) gūts ārvalstīs vai no tā nav bijis jāietur un nav ieturēts nodoklis;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2024. taksācijas gadā ir gūts ārvalstīs vai no tā nav bijis jāietur un nav ieturēts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167. punktā skaitļus un vārdus "2022. un 2023. taksācijas gada laikā gūtos ienākumus" ar skaitļiem un vārdiem "2022., 2023. un 2024. taksācijas gada laikā gūtos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169. punktu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"169. Ja maksātājs šā likuma pārejas noteikumu 166. punktā noteiktajā termiņā nav iesniedzis autoratlīdzības saņēmēja gada deklarāciju, Valsts ieņēmumu dienests līdz taksācijas gadam sekojošā gada 5. martam aizpilda minēto deklarāciju ar informāciju, kas ir pieejama valsts informācijas sistēmās, kā arī aprēķina rezumējošā kārtībā budžetā maksājamo nodokļa summu un paziņo maksātājam. Ar šo paziņošanu tiek uzskatīts, ka autoratlīdzības saņēmēja attiecīgā gada deklarācija ir iesniegta. Minētais nosacījums ir piemērojams attiecībā uz šā likuma pārejas noteikumu 163. punktā noteiktajiem ienākumiem, kas gūti periodā no 2021. gada 1. jūlija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170. punktā skaitļus un vārdus "2023. gada 31. decembrim" ar skaitļiem un vārdiem "2024. gada 31. decembrim".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pienākumu izpildītāja ‒ 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23-TA-2132</w:t>
    </w:r>
    <w:r>
      <w:br/>
    </w:r>
    <w:r w:rsidR="00000000" w:rsidRPr="00000000" w:rsidDel="00000000">
      <w:rPr>
        <w:rtl w:val="0"/>
      </w:rPr>
      <w:t xml:space="preserve">Izdrukāts 29.07.2026. 22.05 - 2.0.VK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23-TA-2132</w:t>
    </w:r>
    <w:r>
      <w:br/>
    </w:r>
    <w:r w:rsidR="00000000" w:rsidRPr="00000000" w:rsidDel="00000000">
      <w:rPr>
        <w:rtl w:val="0"/>
      </w:rPr>
      <w:t xml:space="preserve">Izdrukāts 29.07.2026. 22.05 - 2.0.VK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likumprojekts_(grozījumi)_23-TA-2132.docx</dc:title>
</cp:coreProperties>
</file>

<file path=docProps/custom.xml><?xml version="1.0" encoding="utf-8"?>
<Properties xmlns="http://schemas.openxmlformats.org/officeDocument/2006/custom-properties" xmlns:vt="http://schemas.openxmlformats.org/officeDocument/2006/docPropsVTypes"/>
</file>