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aprīlī (prot. Nr. 19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"Liepziedi" daļas Inčukalna pagastā, Siguldas novadā, pirkšanu valsts galvenā autoceļa A2 "Rīga–Sigulda–Igaunijas robeža (Veclaicene)"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"Liepziedi" (nekustamā īpašuma kadastra Nr. 8064 003 0077) sastāvā esošās zemes vienības (zemes vienības kadastra apzīmējums 8064 003 0077) daļu 0,07 ha platībā (platība var tikt precizēta pēc zemes kadastrālās uzmērīšanas) Inčukalna pagastā, Siguldas novadā, kas nepieciešama valsts galvenā autoceļa A2 "Rīga–Sigulda–Igaunijas robeža (Veclaicene)" posma 39,40.–46,10.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2023.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2023.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23-TA-371</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23-TA-371</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rīkojuma_projekts_23-TA-371.docx</dc:title>
</cp:coreProperties>
</file>

<file path=docProps/custom.xml><?xml version="1.0" encoding="utf-8"?>
<Properties xmlns="http://schemas.openxmlformats.org/officeDocument/2006/custom-properties" xmlns:vt="http://schemas.openxmlformats.org/officeDocument/2006/docPropsVTypes"/>
</file>