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būvniecības periodos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1915. līdz 1945.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1946. līdz 1990.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 līdz 2000.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līdz 2014.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gada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