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Ģeodēziskās atskaites sistēmas un topogrāfisko karšu sistēmas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Ģeotelpiskās informācijas likuma</w:t>
      </w:r>
      <w:r>
        <w:br/>
      </w:r>
      <w:r w:rsidR="00000000" w:rsidRPr="00000000" w:rsidDel="00000000">
        <w:rPr>
          <w:rStyle w:val="paragraph"/>
          <w:i w:val="1"/>
          <w:rtl w:val="0"/>
        </w:rPr>
        <w:t xml:space="preserve">11.panta trešo daļu un 12.panta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ģeodēziskās atskaites sistēmas izveides, izmantošanas un uzturēšanas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Latvijas teritorijā realizē Eiropas Zemes atskaites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Latvijas teritorijā realizē Eiropas Vertikālās atskaites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Latvijas teritorijā realizē Starptautisko Zemes gravimetrisko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topogrāfisko karšu sistēmas (turpmāk − TKS-2025) parametrus un piemērošanas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28.07.2015. noteikumiem Nr.414)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Ģeodēziskās atskaites sistēmu veido Eiropas Zemes atskaites sistēmas, Eiropas Vertikālās atskaites sistēmas un Starptautiskās Zemes gravimetriskās sistēmas realizācija Latvijas teritorijā. Ģeodēziskās atskaites sistēmas realizāciju apvidū nodrošina valsts ģeodēziskais tīkls.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Zemes atskaites sistēmas realizācija Latvijas teritorijā ir Latvijas koordinātu sistēma epohā 2020,28 (turpmāk – LKS-2020).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Eiropas Vertikālās atskaites sistēmas realizācija Latvijas teritorijā ir Latvijas normālo augstumu sistēma epohā 2000,5 (turpmāk – LAS-2000,5).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28.07.2015. noteikumu Nr.414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Starptautiskā Zemes gravimetriskās sistēmas realizācija Latvijas teritorijā ir Latvijas gravimetriskā sistēma epohā 2019,70 (turpmāk – LAG-2019).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Ģeodēzisko tīklu iedala tīkla veidos atbilstoši ģeodēziskā tīkla raksturlielumiem un klasēs atbilstoši ģeodēziskā tīkla raksturlielumu precizitātei.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Vietējo ģeodēzisko tīklu veido, pamatojoties uz valsts ģeodēzisko tīklu.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LKS-2020 parametri un piemērošanas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LKS-2020 ir veidota no dinamiskās un statiskās daļas.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LKS-2020 starptautiskajai sasaistei tiek lietotas ģeodēziskās bāzes stacijas IRBE, RIGA, ALKS, VAIN un DLKS, kas veido tīklu (turpmāk – LATREF). Dinamisko koordinātu lietojumu norāda kā LKS-2020d.</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LKS-2020 koordinātu reducēšanai uz epohu 2020,28 lieto Latvijas Ģeotelpiskās informācijas aģentūras (turpmāk – aģentūra) noteiktu Zemes garozas kustības ātruma modeli LKS-2020vel (turpmāk – LKS-2020vel). Aģentūra nodrošina LKS-2020vel aktualizēšanu un publisku pieejamību.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Koordinātu aprēķināšanā LATREF izmanto nulles plūdmaiņu cietzemes sistēmu un Starptautiskās Zemes atskaites sistēmas rotācijas elipsoīda parametrus ar to atvasinājumiem.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LKS-2020 starptautisko sasaisti nodrošina LATREF, bet realizē pastāvīgo globālās pozicionēšanas bāzes staciju sistēma "Latvijas Pozicionēšanas sistēma" (turpmāk − LatPos), kā arī Dižtīkla un vēsturiskā globālās pozicionēšanas tīkla 0., 1. un 2. klases punkti.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LKS-2020 koordinātas nosaka: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telpiskajās taisnleņķu koordinātās, ko apzīmē ar LKS-2020 XYZ, kur: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abscisu ass atrodas ekvatora plaknē un vidējā Griničas meridiāna plaknē, apzīmē ar X;</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ordinātu ass atrodas ekvatora plaknē 90° leņķī austrumu virzienā no Griničas meridiāna plaknes, apzīmē ar Y;</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aplikātu ass vērsta Ziemeļu pola virzienā, apzīmē ar 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abscisu, ordinātu un aplikātu izsaka metros;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ģeodēziskajās koordinātās uz rotācijas elipsoīda, ko apzīmē ar LKS-2020 BLh, kur: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ziemeļu platumu apzīmē ar B;</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austrumu garumu apzīmē ar L;</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ģeodēzisko (elipsoidālo) augstumu apzīmē ar h;</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ziemeļu platumu un austrumu garumu izsaka grādos (°), minūtēs (’) un sekundēs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augstumu izsaka metros;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Merkatora transversālās projekcijas plaknes koordinātās, ko apzīmē ar LKS-2020 TM, kur: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koordinātas plaknē aprēķina, izmantojot Merkatora transversālās projicēšanas likumu;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abscisu ass vērsta ziemeļu virzienā, apzīmē ar x;</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ordinātu ass vērsta austrumu virzienā, apzīmē ar y;</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abscisu un ordinātu izsaka metros;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dinamiskajās koordinātās, ko apzīmē ar LKS-2020d (GGGG.MM.DD), kur koordinātu izteikšanas epohu veido gads, mēnesis un diena.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nodrošina publisku pieejamību konvertācijas virsmām starp 1992. gada ģeodēzisko koordinātu sistēmu (turpmāk – LKS-92) un LKS-2020.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Noteikti šādi LKS-2020 sistēmas Merkatora transversālās projekcijas plaknes parametri: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plakne ar vienu ass meridiānu 24</w:t>
      </w:r>
      <w:r w:rsidR="00000000" w:rsidRPr="00000000" w:rsidDel="00000000">
        <w:rPr>
          <w:vertAlign w:val="superscript"/>
          <w:rtl w:val="0"/>
        </w:rPr>
        <w:t xml:space="preserve">o</w:t>
      </w:r>
      <w:r w:rsidR="00000000" w:rsidRPr="00000000" w:rsidDel="00000000">
        <w:rPr>
          <w:rtl w:val="0"/>
        </w:rPr>
        <w:t xml:space="preserve"> A.g. (austrumu garums);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projekcijas mēroga koeficients 0,9996 uz ass meridiāna;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abscisu ass vērsta ziemeļu virzienā, un abscisas vērtība samazināta par 6 000 000 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ordinātu ass vērsta austrumu virzienā, un ordinātas vērtība palielināta par 500 000 metriem.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Projekcijas mēroga koeficienta aprēķināšanai LKS-2020 TM izmanto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rtl w:val="0"/>
              </w:rPr>
              <w:t xml:space="preserve">m =</w:t>
            </w:r>
            <w:r w:rsidR="00000000" w:rsidRPr="00000000" w:rsidDel="00000000">
              <w:rPr>
                <w:rtl w:val="0"/>
              </w:rPr>
              <w:t xml:space="preserve"> 0,9996 + </w:t>
            </w:r>
          </w:p>
        </w:tc>
        <w:tc>
          <w:tcPr>
            <w:shd w:fill="ffffff"/>
            <w:vAlign w:val="center"/>
            <w:trHeight w="exact" w:val="52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0,9996 </w:t>
            </w:r>
            <w:r w:rsidR="00000000" w:rsidRPr="00000000" w:rsidDel="00000000">
              <w:rPr>
                <w:rtl w:val="0"/>
              </w:rPr>
              <w:t xml:space="preserve">×</w:t>
            </w:r>
            <w:r w:rsidR="00000000" w:rsidRPr="00000000" w:rsidDel="00000000">
              <w:rPr>
                <w:rtl w:val="0"/>
              </w:rPr>
              <w:t xml:space="preserve"> </w:t>
            </w:r>
            <w:r w:rsidR="00000000" w:rsidRPr="00000000" w:rsidDel="00000000">
              <w:rPr>
                <w:i w:val="1"/>
                <w:rtl w:val="0"/>
              </w:rPr>
              <w:t xml:space="preserve">y</w:t>
            </w:r>
            <w:r w:rsidR="00000000" w:rsidRPr="00000000" w:rsidDel="00000000">
              <w:rPr>
                <w:vertAlign w:val="subscript"/>
                <w:rtl w:val="0"/>
              </w:rPr>
              <w:t xml:space="preserve">0</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vertAlign w:val="superscript"/>
                <w:rtl w:val="0"/>
              </w:rPr>
              <w:t xml:space="preserve">2 R 2</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 − rotācijas elipsoīda virsmas liekuma rādiuss (Latvijas teritorijai R = 6386,8 km);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y</w:t>
      </w:r>
      <w:r w:rsidR="00000000" w:rsidRPr="00000000" w:rsidDel="00000000">
        <w:rPr>
          <w:vertAlign w:val="subscript"/>
          <w:rtl w:val="0"/>
        </w:rPr>
        <w:t xml:space="preserve">0</w:t>
      </w:r>
      <w:r w:rsidR="00000000" w:rsidRPr="00000000" w:rsidDel="00000000">
        <w:rPr>
          <w:rtl w:val="0"/>
        </w:rPr>
        <w:t xml:space="preserve"> − vidējā nepārveidotā ordināta (y</w:t>
      </w:r>
      <w:r w:rsidR="00000000" w:rsidRPr="00000000" w:rsidDel="00000000">
        <w:rPr>
          <w:vertAlign w:val="subscript"/>
          <w:rtl w:val="0"/>
        </w:rPr>
        <w:t xml:space="preserve">0 </w:t>
      </w:r>
      <w:r w:rsidR="00000000" w:rsidRPr="00000000" w:rsidDel="00000000">
        <w:rPr>
          <w:rtl w:val="0"/>
        </w:rPr>
        <w:t xml:space="preserve">= y</w:t>
      </w:r>
      <w:r w:rsidR="00000000" w:rsidRPr="00000000" w:rsidDel="00000000">
        <w:rPr>
          <w:vertAlign w:val="subscript"/>
          <w:rtl w:val="0"/>
        </w:rPr>
        <w:t xml:space="preserve">km</w:t>
      </w:r>
      <w:r w:rsidR="00000000" w:rsidRPr="00000000" w:rsidDel="00000000">
        <w:rPr>
          <w:rtl w:val="0"/>
        </w:rPr>
        <w:t xml:space="preserve"> – 500, kur y</w:t>
      </w:r>
      <w:r w:rsidR="00000000" w:rsidRPr="00000000" w:rsidDel="00000000">
        <w:rPr>
          <w:vertAlign w:val="subscript"/>
          <w:rtl w:val="0"/>
        </w:rPr>
        <w:t xml:space="preserve">km</w:t>
      </w:r>
      <w:r w:rsidR="00000000" w:rsidRPr="00000000" w:rsidDel="00000000">
        <w:rPr>
          <w:rtl w:val="0"/>
        </w:rPr>
        <w:t xml:space="preserve"> – kilometros izteikta atrašanās vietas ordināta).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LAS-2000,5 piemērošanas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28.07.2015. noteikumu Nr.414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Augstumus Latvijas Republikas teritorijā nosaka normālo augstumu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LAS-2000,5 ir veidota, realizējot Eiropas Vertikālās atskaites sistēmu 2007. gadā (EVRF2007 epoha 2000,0).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28.07.2015. noteikumu Nr.414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LAS-2000,5 sasaisti ar EVRF2007 realizē 16 nivelēšanas tīkla 1. klases punkti – fr002, fr766, frA, fr50, fr3939, fr1484, fr1174, gr4, gr2913, gr1684, sm0718, gr2285, pp3433, gr2083, gr2128 un gr538.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28.07.2015. noteikumu Nr.414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LAS-2000,5 realizē nivelēšanas tīkla 1. un 2. klases punkti.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28.07.2015. noteikumu Nr.414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Punktu normālos augstumus nosaka metros un apzīmē ar H.</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Baltijas 1977. gada normālo augstumu sistēmas (turpmāk – BAS-77) transformācijai uz LAS-2000,5 izmanto šādu transformācijas formulu: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H(II) = H(I) + a1 + a2 × M</w:t>
      </w:r>
      <w:r w:rsidR="00000000" w:rsidRPr="00000000" w:rsidDel="00000000">
        <w:rPr>
          <w:vertAlign w:val="subscript"/>
          <w:rtl w:val="0"/>
        </w:rPr>
        <w:t xml:space="preserve">0</w:t>
      </w:r>
      <w:r w:rsidR="00000000" w:rsidRPr="00000000" w:rsidDel="00000000">
        <w:rPr>
          <w:rtl w:val="0"/>
        </w:rPr>
        <w:t xml:space="preserve"> × (LAT-LAT</w:t>
      </w:r>
      <w:r w:rsidR="00000000" w:rsidRPr="00000000" w:rsidDel="00000000">
        <w:rPr>
          <w:vertAlign w:val="subscript"/>
          <w:rtl w:val="0"/>
        </w:rPr>
        <w:t xml:space="preserve">0</w:t>
      </w:r>
      <w:r w:rsidR="00000000" w:rsidRPr="00000000" w:rsidDel="00000000">
        <w:rPr>
          <w:rtl w:val="0"/>
        </w:rPr>
        <w:t xml:space="preserve">) + a3 × N</w:t>
      </w:r>
      <w:r w:rsidR="00000000" w:rsidRPr="00000000" w:rsidDel="00000000">
        <w:rPr>
          <w:vertAlign w:val="subscript"/>
          <w:rtl w:val="0"/>
        </w:rPr>
        <w:t xml:space="preserve">0</w:t>
      </w:r>
      <w:r w:rsidR="00000000" w:rsidRPr="00000000" w:rsidDel="00000000">
        <w:rPr>
          <w:rtl w:val="0"/>
        </w:rPr>
        <w:t xml:space="preserve"> × (LON-LON</w:t>
      </w:r>
      <w:r w:rsidR="00000000" w:rsidRPr="00000000" w:rsidDel="00000000">
        <w:rPr>
          <w:vertAlign w:val="subscript"/>
          <w:rtl w:val="0"/>
        </w:rPr>
        <w:t xml:space="preserve">0</w:t>
      </w:r>
      <w:r w:rsidR="00000000" w:rsidRPr="00000000" w:rsidDel="00000000">
        <w:rPr>
          <w:rtl w:val="0"/>
        </w:rPr>
        <w:t xml:space="preserve">) × cos(LAT), kur</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H(I) – augstums BAS-77, izteikts metros;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H(II) – augstums LAS-2000,5, izteikts metros;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 meridiāna liekuma rādiuss m uz rotācijas elipsoīda punktā P</w:t>
      </w:r>
      <w:r w:rsidR="00000000" w:rsidRPr="00000000" w:rsidDel="00000000">
        <w:rPr>
          <w:vertAlign w:val="subscript"/>
          <w:rtl w:val="0"/>
        </w:rPr>
        <w:t xml:space="preserve">0</w:t>
      </w:r>
      <w:r w:rsidR="00000000" w:rsidRPr="00000000" w:rsidDel="00000000">
        <w:rPr>
          <w:rtl w:val="0"/>
        </w:rPr>
        <w:t xml:space="preserve">;</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 – izliekuma rādiuss m perpendikulāri meridiānam punktā P</w:t>
      </w:r>
      <w:r w:rsidR="00000000" w:rsidRPr="00000000" w:rsidDel="00000000">
        <w:rPr>
          <w:vertAlign w:val="subscript"/>
          <w:rtl w:val="0"/>
        </w:rPr>
        <w:t xml:space="preserve">0</w:t>
      </w:r>
      <w:r w:rsidR="00000000" w:rsidRPr="00000000" w:rsidDel="00000000">
        <w:rPr>
          <w:rtl w:val="0"/>
        </w:rPr>
        <w:t xml:space="preserve">;</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LAT – transformējamā punkta platums radiānos ETRS89;</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LON – transformējamā punkta garums radiānos ETRS89;</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0</w:t>
      </w:r>
      <w:r w:rsidR="00000000" w:rsidRPr="00000000" w:rsidDel="00000000">
        <w:rPr>
          <w:rtl w:val="0"/>
        </w:rPr>
        <w:t xml:space="preserve">(LAT</w:t>
      </w:r>
      <w:r w:rsidR="00000000" w:rsidRPr="00000000" w:rsidDel="00000000">
        <w:rPr>
          <w:vertAlign w:val="subscript"/>
          <w:rtl w:val="0"/>
        </w:rPr>
        <w:t xml:space="preserve">0</w:t>
      </w:r>
      <w:r w:rsidR="00000000" w:rsidRPr="00000000" w:rsidDel="00000000">
        <w:rPr>
          <w:rtl w:val="0"/>
        </w:rPr>
        <w:t xml:space="preserve">,LON</w:t>
      </w:r>
      <w:r w:rsidR="00000000" w:rsidRPr="00000000" w:rsidDel="00000000">
        <w:rPr>
          <w:vertAlign w:val="subscript"/>
          <w:rtl w:val="0"/>
        </w:rPr>
        <w:t xml:space="preserve">0</w:t>
      </w:r>
      <w:r w:rsidR="00000000" w:rsidRPr="00000000" w:rsidDel="00000000">
        <w:rPr>
          <w:rtl w:val="0"/>
        </w:rPr>
        <w:t xml:space="preserve">) – transformācijas atbalsta punkta P</w:t>
      </w:r>
      <w:r w:rsidR="00000000" w:rsidRPr="00000000" w:rsidDel="00000000">
        <w:rPr>
          <w:vertAlign w:val="subscript"/>
          <w:rtl w:val="0"/>
        </w:rPr>
        <w:t xml:space="preserve">0</w:t>
      </w:r>
      <w:r w:rsidR="00000000" w:rsidRPr="00000000" w:rsidDel="00000000">
        <w:rPr>
          <w:rtl w:val="0"/>
        </w:rPr>
        <w:t xml:space="preserve"> platums 0,994255897 rad (56º 58' 0.0000" grādos) un garums 0,434296096 rad (24º 53' 0.0000" grādos) ETRS89 sistēmā;</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a1 – vertikālais pārvietojums 1,49392900367864 E-0001 metri;</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a2 – novirze meridiāna virzienā 7,99066182789555 E-0008 metri;</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a3 – perpendikulārā virziena novirze pret meridiānu – 9,48289473646151 E-0008 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LAG-2019 sasaisti ar Starptautisko Zemes gravimetrisko sistēmu veido pieci absolūtie gravimetriskie punkti – Vaiņode, Irbene, Rīga, Alūksne un Daugavpils.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Gravimetriskās vērtības absolūtajos punktos nosaka nulles plūdmaiņu sistēma, un to vērtības izsekojamas līdz sertificētiem starptautiskiem salīdzinājumiem.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Nosakot augstumu LAS-2000,5 ar globālo pozicionēšanu, var izmantot aģentūras izstrādāto kvaziģeoīda modeli, kura precizitāte novērtēta pret valsts ģeodēzisko tīklu, vai citu kvaziģeoīda modeli, kura precizitāte ir augstāka par aģentūras izstrādāto kvaziģeoīda modeli. Aģentūra nodrošina Latvijas kvaziģeoīda modeļa datu aktualizēšanu un publisku pieejamību.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ģeodēzisko darbu rezultātā iegūstot ģeotelpiskos pamatdatus valsts vai pašvaldību funkciju un uzdevumu izpildei, izmanto citu kvaziģeoīda modeli, modeļa izstrādātājs nodrošina tā precizitātes pārbaudi, veicot kontrolmērījumus un nosakot kamerāli modeļa precizitātes novērtējumu. Kvaziģeoīda modeļa precizitāti pārbauda pret valsts ģeodēzisko tīklu.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28.07.2015. noteikumiem Nr.414)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28.07.2015. noteikumiem Nr.414)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Pirms kvaziģeoīda modeļa izmantošanas ģeodēziskajos darbos, lai iegūtu ģeotelpiskos pamatdatus valsts vai pašvaldību funkciju un uzdevumu izpildei, modeļa izstrādātājs vai tā pilnvarota persona rakstiski iesniedz aģentūrā publicēšanai aģentūras tīmekļvietnē šo noteikumu </w:t>
      </w:r>
      <w:r w:rsidR="00000000" w:rsidRPr="00000000" w:rsidDel="00000000">
        <w:rPr>
          <w:rtl w:val="0"/>
        </w:rPr>
        <w:t xml:space="preserve">18.</w:t>
      </w:r>
      <w:r w:rsidR="00000000" w:rsidRPr="00000000" w:rsidDel="00000000">
        <w:rPr>
          <w:rtl w:val="0"/>
        </w:rPr>
        <w:t xml:space="preserve"> punktā minētajā precizitātes pārbaudē iegūtos rezultātus un modeļa precizitātes novērtējumu, norādot pārbaudes datumu, kvaziģeoīda modeļa izstrādātāju un tā precizitātes pārbaudes izpildītāju.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21.</w:t>
      </w:r>
      <w:r w:rsidR="00000000" w:rsidRPr="00000000" w:rsidDel="00000000">
        <w:rPr>
          <w:rtl w:val="0"/>
        </w:rPr>
        <w:t xml:space="preserve"> punktā minēto informāciju publicē aģentūras tīmekļvietnē piecu darbdienu laikā pēc tās saņemšanas. Par publicētās informācijas patiesumu un ticamību atbild kvaziģeoīda modeļa izstrādātājs.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TKS-2025 parametri un piemērošanas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TKS-2025 karšu lapas veido LKS-2020 TM plaknes koordinātu tīkls.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TKS-2025 karšu lapas veido,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karšu lapu dalījums ietver teritoriju, kuras kreisā apakšējā stūra abscisa (x) ir 100 kilometru un ordināta (y) − 300 kilometru un kuras labā augšējā stūra abscisa (x) ir 500 kilometru un ordināta (y) − 800 kilometru (</w:t>
      </w:r>
      <w:r w:rsidR="00000000" w:rsidRPr="00000000" w:rsidDel="00000000">
        <w:rPr>
          <w:rtl w:val="0"/>
        </w:rPr>
        <w:t xml:space="preserve">2.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TKS-2025 pamatu veido karšu lapa mērogā 1:200 000 ar 100 × 100 km garām malām un nomenklatūras apzīmējumu, kas sastāv no diviem cipariem − rindas un ailes apzīmējuma;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visu pārējo mērogu karšu iedalījumu lapās veido, sīkāk sadalot karšu lapu mērogā 1:200 000, atbilstoši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pielikumā attēlotajām shēmām;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TKS-2025 standarta mērogu rinda ir mērogi 1:200 000, 1:100 000, 1:50 000, 1:25 000, 1:10 000, 1:5000, 1:2000, 1:1000 un 1:500;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mērogs ir lielāks nekā 1:500, karšu lapu iedalījumu veido, ievērojot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pielikumā noteiktos principus.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ģeodēziskā tīkla izveide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ģeodēziskā tīkla iedalījums veidos un klasēs atbilstoši tā raksturlielumiem un precizitātei ir šāds: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LATREF ar statiskās daļas standartnovirzi 5 mm;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LatPos tīkls ar koordinātu standartnovirzi 10 mm pret LATREF;</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vēsturiskais globālās pozicionēšanas tīkls, iekļaujot LKS-92 definējošos un realizējošos punktus, ar koordinātu standartnovirzi 25 mm pret LATREF;</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nivelēšanas tīkla 1. klase (N1) ar standartnovirzi 1,0 mm/km;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nivelēšanas tīkla 2. klase (N2) ar standartnovirzi 2,0 mm/km;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gravimetriskā tīkla 1. klase (Gr1) ar standartnovirzi 10 µGal;</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gravimetriskā tīkla 2. klase (Gr2) ar standartnovirzi 25 µGal pret Gr1 klases tīklu;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ģeomagnētiskā tīkla 1. klase (Mg1) ar deklināciju 0,5-1', inklināciju 0,5-1' un kopējā lauka intensitāti 0,5-1nT;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Dižtīkls ar koordinātu standartnovirzi 10 mm pret bāzes stacijām un nivelēšanas 1. klasei līdzvērtīgu normālo augstumu.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Ģeomagnētiskā tīkla 1.klases punkti nodrošina Latvijas Republikas teritorijas sasaisti ar globālo ģeomagnētisko modeli.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Aģentūra nodrošina valsts ģeodēziskā tīkla izveidi, tajā skaitā valsts ģeodēziskā tīkla punktu ierīkošanu, atbilstoši šo noteikumu </w:t>
      </w:r>
      <w:r w:rsidR="00000000" w:rsidRPr="00000000" w:rsidDel="00000000">
        <w:rPr>
          <w:rtl w:val="0"/>
        </w:rPr>
        <w:t xml:space="preserve">25.</w:t>
      </w:r>
      <w:r w:rsidR="00000000" w:rsidRPr="00000000" w:rsidDel="00000000">
        <w:rPr>
          <w:rtl w:val="0"/>
        </w:rPr>
        <w:t xml:space="preserve">punktā noteiktajam valsts ģeodēziskā tīkla iedalījumam un precizitātes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ģeodēziskā tīkla punktus apvidū nostiprina ar ģeodēzisko zīmi, kurai ir apakšzemes (izņemot sienas zīmi un globālās pozicionēšanas bāzes stacijas) un virszemes daļa. Apakšzemes daļa ir ģeodēziskā zīme ar centru. Virszemes daļa var būt sienas zīme ar centru, kupica, norādītājstabs, ģeodēziskais signāls, nožogojums.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Aģentūra nodrošina ģeodēzisko zīmju albuma publisku pieejamību Ģeodēziskā tīkla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28.07.2015. noteikumiem Nr.414)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Aģentūra izdod iekšējo normatīvo aktu par valsts ģeodēziskā tīkla punktu projektēšanas, ierīkošanas un uzmērīšanas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LatPos izveide un izmantošana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 LatPos darbību apvidū nodrošina ar pastāvīgi uzstādītām globālās pozicionēšanas bāzes stacijām visā Latvijas Republikas teritorijā.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LatPos ģenerē un pārraida reālā laika datu korekciju un uzkrāj pēcapstrādes datus ģeodēzisko mērījumu veikšanai ar globālās pozicionēšanas instrumentiem Latvijas Republikas teritorijā.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LatPos reālā laika datu korekciju publiskas personas un privātpersonas saņem bez maksas pēc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499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Aģentūra nodrošina LatPos pēcapstrādes datu ar ieraksta intervālu viena sekunde glabāšanu divus mēnešus un datu ar ieraksta intervālu 30 sekundes pastāvīgu glabāšanu.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iegūtu ģeotelpiskos pamatdatus valsts vai pašvaldību funkciju un uzdevumu izpildei, var izmantot LatPos vai citas pastāvīgās globālās pozicionēšanas bāzes stacijas vai to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10.04.2018. noteikumiem Nr. 202)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ģeodēzisko darbu rezultātā iegūstot ģeotelpiskos pamatdatus valsts vai pašvaldību funkciju un uzdevumu izpildei, izmanto citas pastāvīgās globālās pozicionēšanas bāzes stacijas vai to sistēmas, tās pārbauda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10.04.2018. noteikumiem Nr. 202)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Pastāvīgo globālās pozicionēšanas bāzes staciju vai to sistēmu pārbaudi aģentūra veic saskaņā ar rakstisku pieprasījumu, kurā norādītas pastāvīgās globālās pozicionēšanas bāzes stacijas, to XYZ koordinātas, koordinātu sistēma, koordinātu noteikšanas standartnovirze pret ģeodēzisko tīklu un aprēķiniem nepieciešamie ģeodēziskie dati no uztvērēja neatkarīgā apmaiņas formātā par vismaz piecu dienu novērojumiem.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10.04.2018. noteikumu Nr. 202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Aģentūra pārbaudes veikšanai uz noteiktu laiku saņem piekļuvi šo noteikumu 37. punktā minētajām pastāvīgās globālās pozicionēšanas bāzes stacijām vai to sistēmai. Pastāvīgās globālās pozicionēšanas bāzes stacijas vai to sistēmas pārbauda kamerāli, nosaka faktisko to koordinātu noteikšanas kļūdas standartnovirzi pret dotajiem punktiem norādītajā koordinātu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10.04.2018. noteikumu Nr. 202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punktā minētajā pārbaudē iegūtos rezultātus un to standartnovirzes publicē aģentūras oficiālajā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Ģeodēziskās atskaites sistēmas izmantošana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Ģeodēzisko atskaites sistēmu izmanto, nosakot punktu raksturlielumus vienotā koordinātu, augstumu, gravimetriskajā un ģeomagnētiskajā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Informāciju par ģeodēziskajiem tīkliem uzkrāj Ģeodēziskā tīkla informācijas sistēmā. Ģeodēziskā tīkla informācijas sistēmā ģeodēziskā tīkla punktus identificē saskaņā ar ģeodēziskā tīkla klasifikatoru (4. pielikums), kas satur ģeodēziskā tīkla punktiem atbilstošus ģeodēziskā tīkla veida un punkta klases kodus.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28.07.2015. noteikumiem Nr. 414; MK 10.04.2018. noteikumiem Nr. 202)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Ģeodēziskā tīkla informācijas sistēma sastāv no Valsts ģeodēziskā tīkla datubāzes.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Informāciju par valsts ģeodēzisko tīklu Valsts ģeodēziskā tīkla datubāzē uzkrāj un aktualizē aģentūra.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Aģentūra nodrošina Valsts ģeodēziskā tīkla datubāzes datu publisku pieejamību un aktualizēšanu.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Ģeodēziskās atskaites sistēmas uzturēšana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Ģeodēziskās atskaites sistēmas uzturēšana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ģeodēziskā tīkla punktu apsekošanu un sakārtošanu;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ģeodēziskā tīkla uzmērīšanu;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28.07.2015. noteikumiem Nr.414)</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uzkrāšanu par ģeodēzisko tīklu un tās aktualizēšanu;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nepārtrauktu globālās pozicionēšanas informācijas uzkrāšanu par LATREF un regulāru Dižtīkla ģeodēzisko punktu raksturlielumu atkārtotu ieguvi.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28.07.2015. noteikumiem Nr.414)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Aģentūra atbilstoši piešķirtajam valsts budžeta finansējumam nodrošina valsts ģeodēziskā tīkla punktu apsekošanu, sakārtošanu, uzmērīšanu un ģeodēziskās atskaites sistēmas modeļa uzturēšanu.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ģeodēzisko punktu ierīko vai atjauno, ģeodēziskā punkta atrašanās vietu saskaņo ar nekustamā īpašuma īpašniekiem vai tiesiskajiem valdītājiem un pašvaldību.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Aģentūra uztur aktuālas Valsts ģeodēziskā tīkla raksturlielumu vērtības atbilstoši šo noteikumu </w:t>
      </w:r>
      <w:r w:rsidR="00000000" w:rsidRPr="00000000" w:rsidDel="00000000">
        <w:rPr>
          <w:rtl w:val="0"/>
        </w:rPr>
        <w:t xml:space="preserve">25.</w:t>
      </w:r>
      <w:r w:rsidR="00000000" w:rsidRPr="00000000" w:rsidDel="00000000">
        <w:rPr>
          <w:rtl w:val="0"/>
        </w:rPr>
        <w:t xml:space="preserve"> punktā noteiktajiem kritērijiem.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Valsts ģeodēziskā tīkla atkārtotas uzmērīšanas biežumu nosaka aģentūra, ievērojot šādus faktorus: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izmaiņas, ko rada Zemes garozas horizontālās un vertikālās deformācijas un to izmaiņu ātrums;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starptautiskā līmenī veiktas ģeodēzisko mērījumu kampaņas;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tautsaimniecības aktivitātes noteiktā valsts vai pašvaldības teritorijā.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28.07.2015. noteikumiem Nr.414)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Pēc valsts ģeodēziskā tīkla punktu apsekošanas, sakārtošanas vai uzmērīšanas aktualizē informāciju Valsts ģeodēziskā tīkla datubāzē.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Aģentūra izdod iekšējo normatīvo aktu par valsts ģeodēziskā tīkla punktu apsekošanas, sakārtošanas, uzmērīšanas un valsts ģeodēziskā tīkla informācijas uzkrāšanas kārtību Valsts ģeodēziskā tīkla datubāzē.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plānotā saimnieciskā darbība vai būvniecība var ietekmēt valsts ģeodēziskā tīkla punkta izmantošanu, ilgstošu saglabāšanu, stabilitāti vai tā konstrukcijas nemainību, darbības veicējam vai pasūtītājam plānotās darbības iepriekš jāsaskaņo ar aģentūru. Lai saskaņotu plānoto saimniecisko vai būvniecības darbību, to veicējs vai pasūtītājs iesniedz aģentūrā situācijas un plānoto darbību aprakstu. Pēc aģentūras pieprasījuma plānoto saimniecisko vai būvniecības darbību veicējam vai pasūtītājam ir pienākums iesniegt papildu informāciju situācijas izvērtēšanai, kā arī informēt par plānoto darbību pabeigšanu.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ir nepieciešama valsts ģeodēziskā tīkla punkta pārvietošana, plānotās saimnieciskās darbības vai būvniecības veicējs vai pasūtītājs sedz valsts ģeodēziskā tīkla punkta pārvietošanas un uzmērīšanas darbu izdevumus, slēdzot līgumu ar aģentūru par valsts ģeodēziskā tīkla punkta pārvietošanu.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Aģentūra informāciju par triangulācijas tīkla 1.−4.klases, nivelēšanas tīkla 3.klases un globālās pozicionēšanas 3.klases punktiem ievieto Vietējā ģeodēziskā tīkla datubāzē sešu mēnešu laikā pēc šo noteikumu spēkā stāšanās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Aģentūra tās rīcībā esošo informāciju par triangulācijas tīkla 1.−4.klases, nivelēšanas tīkla 3.klases, globālās pozicionēšanas 3.klases un poligonometrijas tīkla punktiem nodod digitālā veidā vietējām pašvaldībām līdz 2011.gada 31.decembrim.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Vietējā ģeodēziskā tīkla izveidē izmanto esošos triangulācijas tīkla 1.−4.klases, nivelēšanas tīkla 3.klases, globālās pozicionēšanas 3.klases un poligonometrijas tīkla punktus saskaņā ar normatīvajiem aktiem par vietējā ģeodēziskā tīkla punktu ierīkošanu, uzturēšanu, kā arī informācijas sniegšanas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10.04.2018. noteikumiem Nr. 202)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punktā minētās prasības sāk piemērot ne vēlāk kā 2014.gada 1.janvārī.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Informācijas sistēmās, kas izveidotas un darbojas līdz šo noteikumu spēkā stāšanās dienai un ir saistītas ar ģeotelpiskās informācijas apriti starptautiskā mērogā, pēc šo noteikumu 5</w:t>
      </w:r>
      <w:r w:rsidR="00000000" w:rsidRPr="00000000" w:rsidDel="00000000">
        <w:rPr>
          <w:rtl w:val="0"/>
        </w:rPr>
        <w:t xml:space="preserve">9.</w:t>
      </w:r>
      <w:r w:rsidR="00000000" w:rsidRPr="00000000" w:rsidDel="00000000">
        <w:rPr>
          <w:rtl w:val="0"/>
        </w:rPr>
        <w:t xml:space="preserve">punktā minētā termiņa datu apstrādei var izmantot citu kartogrāfisko projekciju, ja tiek nodrošināta koordinātu transformācija Merkatora transversālās projekcijas plaknē saskaņā ar šo noteikumu 9.punktu.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Normatīvo aktu normas, kas stājušās spēkā līdz šo noteikumu spēkā stāšanās dienai un nosaka LKS-92 koordinātu apzīmējumus, piemēro, interpretējot atbilstoši šo noteikumu </w:t>
      </w:r>
      <w:r w:rsidR="00000000" w:rsidRPr="00000000" w:rsidDel="00000000">
        <w:rPr>
          <w:rtl w:val="0"/>
        </w:rPr>
        <w:t xml:space="preserve">8.</w:t>
      </w:r>
      <w:r w:rsidR="00000000" w:rsidRPr="00000000" w:rsidDel="00000000">
        <w:rPr>
          <w:rtl w:val="0"/>
        </w:rPr>
        <w:t xml:space="preserve">punktā minētajām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Aģentūra nodrošina bez maksas publiski pieejamu programmatūru augstas detalizācijas topogrāfiskās informācijas augstumu atzīmju pārrēķinam no BAS-77 uz LAS-2000,5.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28.07.2015. noteikumu Nr.414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Aģentūra bez maksas nodrošina publiski pieejamu programmatūru augstas detalizācijas topogrāfiskās informācijas koordinātu pārrēķiniem starp LKS-92 TM un LKS-2020 TM.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24-TA-1040</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24-TA-1040</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noteikumu_konsolidētā_versija_24-TA-1040.docx</dc:title>
</cp:coreProperties>
</file>

<file path=docProps/custom.xml><?xml version="1.0" encoding="utf-8"?>
<Properties xmlns="http://schemas.openxmlformats.org/officeDocument/2006/custom-properties" xmlns:vt="http://schemas.openxmlformats.org/officeDocument/2006/docPropsVTypes"/>
</file>