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480" w:beforeAutospacing="0"/>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Sēde</w:t>
      </w:r>
    </w:p>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Protokola izraksts</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gada 19. martā</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Nr. 12</w:t>
            </w:r>
          </w:p>
        </w:tc>
      </w:tr>
    </w:tbl>
    <w:p w:rsidP="00000000" w:rsidRDefault="00000000" w:rsidR="00000000" w:rsidRPr="00000000" w:rsidDel="00000000">
      <w:pPr>
        <w:contextualSpacing w:val="0"/>
        <w:jc w:val="center"/>
        <w:spacing w:before="240" w:beforeAutospacing="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39. §</w:t>
      </w:r>
    </w:p>
    <w:p w:rsidP="00000000" w:rsidRDefault="00000000" w:rsidR="00000000" w:rsidRPr="00000000" w:rsidDel="00000000">
      <w:pPr>
        <w:pStyle w:val="bold_paragraph_header"/>
        <w:contextualSpacing w:val="0"/>
        <w:spacing w:lineRule="auto" w:line="240"/>
        <w:pBdr/>
      </w:pPr>
      <w:r w:rsidR="00000000" w:rsidRPr="00000000" w:rsidDel="00000000">
        <w:rPr>
          <w:rStyle w:val="bold_paragraph_header"/>
          <w:rtl w:val="0"/>
        </w:rPr>
        <w:t xml:space="preserve"/>
      </w:r>
      <w:r w:rsidR="00000000" w:rsidRPr="00000000" w:rsidDel="00000000">
        <w:rPr>
          <w:rtl w:val="0"/>
        </w:rPr>
        <w:t xml:space="preserve">Informatīvais ziņojums "Par Eiropas Savienības Atveseļošanas un noturības mehānisma plāna 3.1. reformu un investīciju virziena "Reģionālā politika" reformas 3.1.2.r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mērķrādītāja īstenošanas termiņu kavējumu"</w:t>
      </w:r>
    </w:p>
    <w:p w:rsidP="00000000" w:rsidRDefault="00000000" w:rsidR="00000000" w:rsidRPr="00000000" w:rsidDel="00000000">
      <w:pPr>
        <w:contextualSpacing w:val="0"/>
        <w:jc w:val="left"/>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24-TA-349</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E. Siliņa)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sagatavot un iesniegt izskatīšanai Ministru kabinetā ar Eiropas Komisiju saskaņotus grozījumus Ministru kabineta 2023. gada 22. augusta noteikumos Nr. 475 "Eiropas Savienības Atveseļošanas un noturības mehānisma plāna 3.1. reformu un investīciju virziena "Reģionālā politika" 3.1.2.r.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paplašinot finansējuma saņēmēju loku uz privātajiem pakalpojumu sniedzējiem (komersantiem, biedrībām un nodibinājumiem).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Centrālajai finanšu un līgumu aģentūrai pēc šī protokollēmuma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Ministru kabineta noteikumu grozījumu spēkā stāšanās izsludināt atkārtotu projektu iesniegumu atlasi.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ka Centrālā finanšu un līgumu aģentūra slēdz vienošanos par Eiropas Savienības Atveseļošanas un noturības mehānisma plāna 3.1.2.3.i. investīcijas "Ilgstošas sociālās aprūpes pakalpojuma noturība un nepārtrauktība: jaunu ģimeniskai videi pietuvinātu aprūpes pakalpojumu sniedzēju attīstība pensijas vecuma personām" otrās kārtas pirmajā atlasē apstiprināto projektu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sadarbībā ar Labklājības ministriju sagatavot un virzīt grozījumu priekšlikumu Atveseļošanas un noturības mehānisma plānā un Darbības kārtībā, par kuru vienojas Eiropas Komisija un Latvija, ja atkārtotajā projektu iesniegumu atlasē nav iespējams sasniegt Atveseļošanas un noturības mehānisma plānā un Darbības kārtībā noteiktās mērķrādītāju vērtības.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Valsts kancelejas direktors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J. Citskovskis</w:t>
            </w:r>
          </w:p>
        </w:tc>
      </w:tr>
    </w:tbl>
    <w:p w:rsidP="00000000" w:rsidRDefault="00000000" w:rsidR="00000000" w:rsidRPr="00000000" w:rsidDel="00000000">
      <w:pPr>
        <w:contextualSpacing w:val="0"/>
        <w:ind w:left="705"/>
        <w:spacing w:before="720" w:beforeAutospacing="0"/>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24-TA-349</w:t>
    </w:r>
    <w:r>
      <w:br/>
    </w:r>
    <w:r w:rsidR="00000000" w:rsidRPr="00000000" w:rsidDel="00000000">
      <w:rPr>
        <w:rtl w:val="0"/>
      </w:rPr>
      <w:t xml:space="preserve">Izdrukāts 30.07.2026. 00.13 - 1.0.VK Protokollēmums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24-TA-349</w:t>
    </w:r>
    <w:r>
      <w:br/>
    </w:r>
    <w:r w:rsidR="00000000" w:rsidRPr="00000000" w:rsidDel="00000000">
      <w:rPr>
        <w:rtl w:val="0"/>
      </w:rPr>
      <w:t xml:space="preserve">Izdrukāts 30.07.2026. 00.13 - 1.0.VK Protokollēmums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protokollēmums_24-TA-349.docx</dc:title>
</cp:coreProperties>
</file>

<file path=docProps/custom.xml><?xml version="1.0" encoding="utf-8"?>
<Properties xmlns="http://schemas.openxmlformats.org/officeDocument/2006/custom-properties" xmlns:vt="http://schemas.openxmlformats.org/officeDocument/2006/docPropsVTypes"/>
</file>