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443</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2026. gada 28. jūlijā (prot. Nr. 40 25.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 marta noteikumos Nr. 147 "Noteikumi par iedzīvotāju nodrošināšanu ar pārtiku valsts apdraudējuma gadījumā"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Mobilizācijas likuma</w:t>
      </w:r>
      <w:r>
        <w:br/>
      </w:r>
      <w:r w:rsidR="00000000" w:rsidRPr="00000000" w:rsidDel="00000000">
        <w:rPr>
          <w:rStyle w:val="paragraph"/>
          <w:i w:val="1"/>
          <w:rtl w:val="0"/>
        </w:rPr>
        <w:t xml:space="preserve">9. panta 6.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1. marta noteikumos Nr. 147 "Noteikumi par iedzīvotāju nodrošināšanu ar pārtiku valsts apdraudējuma gadījumā" (Latvijas Vēstnesis, 2022, 44.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"3. Pārtikas nodrošinājuma plānošanai valsts apdraudējuma gadījumā tiek izmantoti Centrālās statistikas pārvaldes oficiālās statistikas portālā pieejamie dati par iedzīvotāju skaitu pa vecuma grupām un to sadalījumu pa novadu un valstspilsētu administratīvajām teritorijām."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9.1.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"9.1. informē iedzīvotājus par pārtikas izsniegšanas kārtību un izsniegšanas punktiem;".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1</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Sabiedrībai ar ierobežotu atbildību "Publisko aktīvu pārvaldītājs Possessor" (turpmāk – sabiedrība Possessor) tiek deleģēts valsts pārvaldes uzdevums izveidot pārtikas rezerves apstiprinātā finansējuma ietvaros (turpmāk – valsts pārvaldes uzdevums). Valsts pārvaldes uzdevums ietver šādas darbības:</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1. finanšu līdzekļu plānošanu pārtikas rezervju iegādei;</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2. līgumu slēgšanu ar piegādātājiem par pārtikas rezervju izveidošanu, transportēšanu uz uzglabāšanas vietu, uzglabāšanu un utilizāciju saskaņā ar normatīvajiem aktiem publisko iepirkumu jomā;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 uzskaites un pārbaudes (vismaz reizi gadā) veikšanu pārtikas rezervju uzglabāšanas vietās, izvērtējot:</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3.1. pārtikas rezervju uzglabāšanas atbilstību uzglabāšanas nosacījumiem un derīguma termiņam;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3.2. pārtikas rezervju atbilstību uzskaites datiem;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4. pārtikas rezervju atjaunošanu;</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5. lēmuma pieņemšanu par pārtikas rezervju izsniegšanu valsts apdraudējuma gadījumā."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2</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2</w:t>
      </w:r>
      <w:r w:rsidR="00000000" w:rsidRPr="00000000" w:rsidDel="00000000">
        <w:rPr>
          <w:rtl w:val="0"/>
        </w:rPr>
        <w:t xml:space="preserve"> Zemkopības ministrija slēdz līgumu ar sabiedrību Possessor par valsts pārvaldes uzdevuma un tajā ietverto darbību izpildes uzraudzību, tostarp nosakot pārtikas rezervju izveides nosacījumus un apjomu, kā arī informācijas sniegšanas un uzraudzības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Papildināt ar 10.</w:t>
      </w:r>
      <w:r w:rsidR="00000000" w:rsidRPr="00000000" w:rsidDel="00000000">
        <w:rPr>
          <w:vertAlign w:val="superscript"/>
          <w:rtl w:val="0"/>
        </w:rPr>
        <w:t xml:space="preserve">3</w:t>
      </w:r>
      <w:r w:rsidR="00000000" w:rsidRPr="00000000" w:rsidDel="00000000">
        <w:rPr>
          <w:rtl w:val="0"/>
        </w:rPr>
        <w:t xml:space="preserve">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3</w:t>
      </w:r>
      <w:r w:rsidR="00000000" w:rsidRPr="00000000" w:rsidDel="00000000">
        <w:rPr>
          <w:rtl w:val="0"/>
        </w:rPr>
        <w:t xml:space="preserve"> Pildot valsts pārvaldes uzdevumu, sabiedrība Possessor atrodas Zemkopības ministrijas funkcionālā pārraudzībā."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Izteikt 11.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"11. Zemkopības ministrija Pašvaldību likumā noteiktajā kārtībā informē Viedās administrācijas un reģionālās attīstības ministriju par pašvaldību darbībā konstatētajiem pārkāpumiem, tām pildot šajos noteikumos noteiktos uzdevumus."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Svītrot 1. pielikumu.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Kulbergs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Zemkopības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U. Augulis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25-TA-939</w:t>
    </w:r>
    <w:r>
      <w:br/>
    </w:r>
    <w:r w:rsidR="00000000" w:rsidRPr="00000000" w:rsidDel="00000000">
      <w:rPr>
        <w:rtl w:val="0"/>
      </w:rPr>
      <w:t xml:space="preserve">Izdrukāts 29.07.2026. 23.21 - 1.0.VK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25-TA-939</w:t>
    </w:r>
    <w:r>
      <w:br/>
    </w:r>
    <w:r w:rsidR="00000000" w:rsidRPr="00000000" w:rsidDel="00000000">
      <w:rPr>
        <w:rtl w:val="0"/>
      </w:rPr>
      <w:t xml:space="preserve">Izdrukāts 29.07.2026. 23.21 - 1.0.VK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noteikumu_(grozījumu)_projekts_25-TA-939.docx</dc:title>
</cp:coreProperties>
</file>

<file path=docProps/custom.xml><?xml version="1.0" encoding="utf-8"?>
<Properties xmlns="http://schemas.openxmlformats.org/officeDocument/2006/custom-properties" xmlns:vt="http://schemas.openxmlformats.org/officeDocument/2006/docPropsVTypes"/>
</file>