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novērtēšanas jomas, specialitātes un darbības sfēras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071"/>
        <w:tblGridChange w:id="0">
          <w:tblGrid>
            <w:gridCol w:w="1089"/>
            <w:gridCol w:w="2143"/>
            <w:gridCol w:w="607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 specialitāte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sfēra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Arhitekta prakse</w:t>
            </w:r>
            <w:r w:rsidR="00000000" w:rsidRPr="00000000" w:rsidDel="00000000">
              <w:rPr>
                <w:vertAlign w:val="superscript"/>
                <w:rtl w:val="0"/>
              </w:rPr>
              <w:t xml:space="preserve">1, 2, 3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Inženierizpēte</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w:t>
            </w:r>
            <w:r w:rsidR="00000000" w:rsidRPr="00000000" w:rsidDel="00000000">
              <w:rPr>
                <w:vertAlign w:val="superscript"/>
                <w:rtl w:val="0"/>
              </w:rPr>
              <w:t xml:space="preserve">3, 5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projektēšana</w:t>
            </w:r>
            <w:r w:rsidR="00000000" w:rsidRPr="00000000" w:rsidDel="00000000">
              <w:rPr>
                <w:vertAlign w:val="superscript"/>
                <w:rtl w:val="0"/>
              </w:rPr>
              <w:t xml:space="preserve">1, 2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projektēšana,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projektēšana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projektēšana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projektēšana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projektēšana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projektēšana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w:t>
            </w:r>
            <w:r w:rsidR="00000000" w:rsidRPr="00000000" w:rsidDel="00000000">
              <w:rPr>
                <w:vertAlign w:val="superscript"/>
                <w:rtl w:val="0"/>
              </w:rPr>
              <w:t xml:space="preserve"> 1, </w:t>
            </w:r>
            <w:r w:rsidR="00000000" w:rsidRPr="00000000" w:rsidDel="00000000">
              <w:rPr>
                <w:vertAlign w:val="superscript"/>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vadīšana un būvuzraudzība</w:t>
            </w:r>
            <w:r w:rsidR="00000000" w:rsidRPr="00000000" w:rsidDel="00000000">
              <w:rPr>
                <w:vertAlign w:val="superscript"/>
                <w:rtl w:val="0"/>
              </w:rPr>
              <w:t xml:space="preserve">1, 12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vadīšana, ieskaitot ugunsdzēsības sistēmas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vadīšana un būvuzraudzība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vadīšana un būvuzraudzība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vadīšana un būvuzraudzība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vadīšana un būvuzraudzība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vadīšana un būvuzraudzība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vadīšana un būvuzraudzība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(tukšs ieraksts)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būvprojektu arhitektūras risinājumu ekspertīze</w:t>
            </w:r>
            <w:r w:rsidR="00000000" w:rsidRPr="00000000" w:rsidDel="00000000">
              <w:rPr>
                <w:vertAlign w:val="superscript"/>
                <w:rtl w:val="0"/>
              </w:rPr>
              <w:t xml:space="preserve">14, 15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būvprojektu ekspertīze</w:t>
            </w:r>
            <w:r w:rsidR="00000000" w:rsidRPr="00000000" w:rsidDel="00000000">
              <w:rPr>
                <w:vertAlign w:val="superscript"/>
                <w:rtl w:val="0"/>
              </w:rPr>
              <w:t xml:space="preserve">15, 16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būvprojektu ekspertīze</w:t>
            </w:r>
            <w:r w:rsidR="00000000" w:rsidRPr="00000000" w:rsidDel="00000000">
              <w:rPr>
                <w:vertAlign w:val="superscript"/>
                <w:rtl w:val="0"/>
              </w:rPr>
              <w:t xml:space="preserve">16</w:t>
            </w:r>
            <w:r w:rsidR="00000000" w:rsidRPr="00000000" w:rsidDel="00000000">
              <w:rPr>
                <w:rtl w:val="0"/>
              </w:rPr>
              <w:t xml:space="preserve">,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būvprojektu ekspertīze</w:t>
            </w:r>
            <w:r w:rsidR="00000000" w:rsidRPr="00000000" w:rsidDel="00000000">
              <w:rPr>
                <w:vertAlign w:val="superscript"/>
                <w:rtl w:val="0"/>
              </w:rPr>
              <w:t xml:space="preserve">6, 16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būvprojektu ekspertīze</w:t>
            </w:r>
            <w:r w:rsidR="00000000" w:rsidRPr="00000000" w:rsidDel="00000000">
              <w:rPr>
                <w:vertAlign w:val="superscript"/>
                <w:rtl w:val="0"/>
              </w:rPr>
              <w:t xml:space="preserve">11, 16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būvprojektu ekspertīze</w:t>
            </w:r>
            <w:r w:rsidR="00000000" w:rsidRPr="00000000" w:rsidDel="00000000">
              <w:rPr>
                <w:vertAlign w:val="superscript"/>
                <w:rtl w:val="0"/>
              </w:rPr>
              <w:t xml:space="preserve">7, 16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būvprojektu ekspertīze</w:t>
            </w:r>
            <w:r w:rsidR="00000000" w:rsidRPr="00000000" w:rsidDel="00000000">
              <w:rPr>
                <w:vertAlign w:val="superscript"/>
                <w:rtl w:val="0"/>
              </w:rPr>
              <w:t xml:space="preserve">8, 16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būvprojektu ekspertīze</w:t>
            </w:r>
            <w:r w:rsidR="00000000" w:rsidRPr="00000000" w:rsidDel="00000000">
              <w:rPr>
                <w:vertAlign w:val="superscript"/>
                <w:rtl w:val="0"/>
              </w:rPr>
              <w:t xml:space="preserve">9, 16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būvprojektu ekspertīze</w:t>
            </w:r>
            <w:r w:rsidR="00000000" w:rsidRPr="00000000" w:rsidDel="00000000">
              <w:rPr>
                <w:vertAlign w:val="superscript"/>
                <w:rtl w:val="0"/>
              </w:rPr>
              <w:t xml:space="preserve">16, 17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būvprojektu ekspertīze</w:t>
            </w:r>
            <w:r w:rsidR="00000000" w:rsidRPr="00000000" w:rsidDel="00000000">
              <w:rPr>
                <w:vertAlign w:val="superscript"/>
                <w:rtl w:val="0"/>
              </w:rPr>
              <w:t xml:space="preserve">10, 16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ekspertīze</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ekspertīze</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ekspertīze</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ekspertīze</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ekspertīze</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ekspertīze</w:t>
            </w:r>
            <w:r w:rsidR="00000000" w:rsidRPr="00000000" w:rsidDel="00000000">
              <w:rPr>
                <w:vertAlign w:val="superscript"/>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ekspertīze</w:t>
            </w:r>
            <w:r w:rsidR="00000000" w:rsidRPr="00000000" w:rsidDel="00000000">
              <w:rPr>
                <w:vertAlign w:val="superscript"/>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Arhitekta prakses būvspeciālists, ēku konstrukciju projektēšanas, ugunsdrošības un ēku būvdarbu vadīšanas un būvuzraudzības darbības sfērās sertificētais būvspeciālists var veikt arī ēku tehnisko apsekošanu atbilstoši savai kompetencei un tehniskās apsekošanas uzdevumam. Minētajās specialitātēs un darbības sfērās sertificētais būvspeciālists var arī vadīt visu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Atsevišķas inženierbūves var projektēt arhitekta prakses būvspeciālists un ēku konstrukciju projektēšanā sertificētais būvspeciālists, ja to projektēšanai nav noteiktas atsevišķas darbības sfēras. Ēku konstrukciju projektēšanā sertificētais būvspeciālists var veikt atsevišķo inženierbūvju tehnisko apsekošanu, kā arī šādu būvju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Arhitekta prakses un projektēšanas specialitātē sertifikātā norādītās darbības sfēras ietvaros normatīvajos aktos noteiktajos gadījumos ietilpst ugunsdrošības risinājumu, ugunsdrošības pasākumu pārskata un darbu organizēšanas projekta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Ģeotehniskā inženierizpēte un ģeotehniskā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Projektēšanas un būvdarbu vadīšanas specialitātē sertificētais būvspeciālists sertifikātā norādītās darbības sfēras ietvaros var veikt arī attiecīgo inženierbūvju un inženiertīklu tehnisko apsekošanu atbilstoši tehniskās apsekošanas uzdevumam. Minēto specialitāšu būvspeciālists var vadīt atbilstošo būvju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Apkures sistēmas, ventilācijas sistēmas, gaisa kondicionēšanas sistēmas, ēku dzesēšanas sistēmas, dūmu aizsardzības, dūmu un karstuma izvades sistēmas, siltummehānika/siltumapgādes avoti (tajā skaitā biomasas apkures sistēmas, saules kolektoru sistēmas, ģeotermiskās sistēmas un siltumsūkņi), siltumtīkli.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Gāzes transportēšanas, sadales un lietotāja gāzes apgādes sistēmas ar spiedienu līdz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Gāzes un naftas transportēšanas un glabāšanas sistēmas ar spiedienu, augstāku par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Elektroietaišu projektēšanas, elektroietaišu izbūves darbu vadīšanas un būvuzraudzības, kā arī elektroietaišu būvprojektu ekspertīzes un elektroietaišu ekspertīzes darbības sfērās norādāms spriegums, kādā personai ir atbilstoša pieredze, – līdz 1 kilovoltam, no 1 līdz 35 kilovoltiem un virs 110 kilovoltiem. Minētajās darbības sfērās ietilpst automātisko ugunsaizsardzības, ugunsdzēsības sistēmu automātikas un vadības daļas un automātisku ugunsaizsardzības sistēmu – ugunsgrēka atklāšanas un trauksmes signalizācijas sistēmu, balss ugunsgrēka izziņošanas sistēmu, dūmu aizsardzības sistēmu un centralizētas izziņošanas sistēmu – projektēšana, būvprojektu un būvju ekspertīze un izbūves darbu vadīšana un būvuzraudzība.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sistēmu un tīklu projektēšanas, būvdarbu vadīšanas un būvuzraudzības, būvprojektu ekspertīzes un elektronisko sakaru sistēmu un tīklu ekspertīzes darbības sfērās ietilpst automātisko ugunsaizsardzības sistēmu – ugunsgrēka atklāšanas un trauksmes signalizācijas sistēmu un balss ugunsgrēka izziņošanas sistēmu, kā arī automātisko ugunsaizsardzības un ugunsdzēsības sistēmu automātikas un vadības daļas projektēšana, būvdarbu vadīšana un būvuzraudzība, kā arī būvprojektu un būvju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Sistēmas, kas nodrošina zemu temperatūru tehnoloģiskos procesus pārtikas, medicīnas, ķīmiskajā rūpniecībā, lauksaimniecības, zivsaimniecības un pārtikas produktu ražošanā, uzglabāšanā (tai skaitā visu lielumu stacionārās un pārvietojamās saldēšanas sistēmas, ieskaitot kompresorus–siltumsūkņus, kompresoru stacijas saldēšanas sistēmās, saldēšanas kameras, noliktavas un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Ēku būvdarbu vadīšanas un būvuzraudzības darbības sfērā ietilpst visu būvdarbu vadīšana un būvuzraudzība pirmās grupas ēkās un otrās grupas ēkās, tajā skaitā šo ēku ekspluatācijas nodrošināšanai nepieciešamo inženiertīklu būvdarbu vadīšana un būvuzraudzība, kā arī žogu, mūru un atsevišķu labiekārtojuma elementu būvdarbu vadīšana un būvuzraudzība, ja atsevišķu būvdarbu vadīšanai vai būvuzraudzībai netiek piesaistīti būvspeciālisti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Būvprojektu arhitektūras risinājumu ekspertīzē sertificētais būvspeciālists normatīvajos aktos noteiktajos gadījumos var veikt arī atsevišķu inženierbūvju būvprojektos iekļauto arhitektūras risinājumu un ugunsdrošības risinājumu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Būvprojektu arhitektūras risinājumu ekspertīzē un būvprojektu konstrukciju ekspertīzē sertificētais būvspeciālists normatīvajos aktos noteiktajos gadījumos var veikt arī būvniecības tāmju, ugunsdrošības risinājumu ekspertīzi, kā arī ugunsdrošības pasākumu pārskata un darbu organizēšanas projekta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Būvspeciālists var veikt arī atbilstošo būvju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Būvspeciālists var veikt arī dzelzceļa signalizācijas sistēmu un dzelzceļa kontakttīklu būvprojektu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18 </w:t>
      </w:r>
      <w:r w:rsidR="00000000" w:rsidRPr="00000000" w:rsidDel="00000000">
        <w:rPr>
          <w:rtl w:val="0"/>
        </w:rPr>
        <w:t xml:space="preserve">Būvspeciālists var veikt arī dzelzceļa signalizācijas sistēmu un dzelzceļa kontakttīklu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Ugunsdrošības darbības sfērā normatīvajos aktos noteiktajos gadījumos ietilpst ugunsdrošības risinājumu un ugunsdrošības pasākumu pārskata izstrāde.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23-TA-2151</w:t>
    </w:r>
    <w:r>
      <w:br/>
    </w:r>
    <w:r w:rsidR="00000000" w:rsidRPr="00000000" w:rsidDel="00000000">
      <w:rPr>
        <w:rtl w:val="0"/>
      </w:rPr>
      <w:t xml:space="preserve">Izdrukāts 29.07.2026. 23.24 - 2.0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23-TA-2151</w:t>
    </w:r>
    <w:r>
      <w:br/>
    </w:r>
    <w:r w:rsidR="00000000" w:rsidRPr="00000000" w:rsidDel="00000000">
      <w:rPr>
        <w:rtl w:val="0"/>
      </w:rPr>
      <w:t xml:space="preserve">Izdrukāts 29.07.2026. 23.24 - 2.0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noteikumu_konsolidētā_versija_p1_23-TA-2151.docx</dc:title>
</cp:coreProperties>
</file>

<file path=docProps/custom.xml><?xml version="1.0" encoding="utf-8"?>
<Properties xmlns="http://schemas.openxmlformats.org/officeDocument/2006/custom-properties" xmlns:vt="http://schemas.openxmlformats.org/officeDocument/2006/docPropsVTypes"/>
</file>