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7. janvāra noteikumos Nr. 26 "Noteikumi par valsts un pašvaldību autoceļu ikdienas uzturēšanas prasībām un to izpildes kontroli""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25-TA-2801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