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interešu pārstāvību starptautiskajās cilvēktiesību institūcijās"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24-TA-850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