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martā (prot. Nr. 14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(Latvijas Vēstnesis, 2010, 180. nr.; 2011, 166. nr.; 2012, 31., 57., 181. nr.; 2013, 76., 108., 122., 244. nr.; 2014, 37., 80., 109., 190., 236. nr.; 2015, 30., 61., 147. nr.; 2016, 129., 144. nr.; 2017, 14., 37., 115., 128., 143. nr.; 2018, 222., 236. nr.; 2019, 42., 119., 221. nr.; 2020, 157., 160. nr.; 2021, 60., 96., 116., 189., 215., 238. nr.; 2022, 10., 195. nr.; 2023, 34. nr.) grozījumu un papildināt 11. pielikumu ar 236., 237., 238. un 239.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7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74"/>
        <w:gridCol w:w="1334"/>
        <w:gridCol w:w="2497"/>
        <w:gridCol w:w="3321"/>
        <w:gridCol w:w="972"/>
        <w:tblGridChange w:id="0">
          <w:tblGrid>
            <w:gridCol w:w="874"/>
            <w:gridCol w:w="1334"/>
            <w:gridCol w:w="2497"/>
            <w:gridCol w:w="3321"/>
            <w:gridCol w:w="9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01000800160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0,0853</w:t>
            </w:r>
            <w:r>
              <w:br/>
            </w:r>
            <w:r w:rsidR="00000000" w:rsidRPr="00000000" w:rsidDel="00000000">
              <w:rPr>
                <w:rtl w:val="0"/>
              </w:rPr>
              <w:t xml:space="preserve">17/100 domājamās 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01001060202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01001070254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01001070262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23-TA-134</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23-TA-134</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rīkojuma_projekts_23-TA-134.docx</dc:title>
</cp:coreProperties>
</file>

<file path=docProps/custom.xml><?xml version="1.0" encoding="utf-8"?>
<Properties xmlns="http://schemas.openxmlformats.org/officeDocument/2006/custom-properties" xmlns:vt="http://schemas.openxmlformats.org/officeDocument/2006/docPropsVTypes"/>
</file>