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Plāns reto slimību jomā 2023.-2025.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22-TA-1530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22-TA-1530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rīkojuma_projekts_22-TA-1530.docx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