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16.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20.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VIENOTIE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63"/>
        <w:gridCol w:w="3878"/>
        <w:tblGridChange w:id="0">
          <w:tblGrid>
            <w:gridCol w:w="5463"/>
            <w:gridCol w:w="3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(kritērijos jāsaņem vērtējums "Jā")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Komersants neveic </w:t>
            </w:r>
            <w:r w:rsidR="00000000" w:rsidRPr="00000000" w:rsidDel="00000000">
              <w:rPr>
                <w:rtl w:val="0"/>
              </w:rPr>
              <w:t xml:space="preserve">neatbalstāmās darbības un nedarbojas neatbalstāmajās nozarēs, kas minētas šo noteikumu </w:t>
            </w:r>
            <w:r w:rsidR="00000000" w:rsidRPr="00000000" w:rsidDel="00000000">
              <w:rPr>
                <w:rtl w:val="0"/>
              </w:rPr>
              <w:t xml:space="preserve">28. punktā</w:t>
            </w:r>
            <w:r w:rsidR="00000000" w:rsidRPr="00000000" w:rsidDel="00000000">
              <w:rPr>
                <w:rtl w:val="0"/>
              </w:rPr>
              <w:t xml:space="preserve">, vai, ja </w:t>
            </w:r>
            <w:r w:rsidR="00000000" w:rsidRPr="00000000" w:rsidDel="00000000">
              <w:rPr>
                <w:rtl w:val="0"/>
              </w:rPr>
              <w:t xml:space="preserve">komersants </w:t>
            </w:r>
            <w:r w:rsidR="00000000" w:rsidRPr="00000000" w:rsidDel="00000000">
              <w:rPr>
                <w:rtl w:val="0"/>
              </w:rPr>
              <w:t xml:space="preserve">darbojas</w:t>
            </w:r>
            <w:r w:rsidR="00000000" w:rsidRPr="00000000" w:rsidDel="00000000">
              <w:rPr>
                <w:rtl w:val="0"/>
              </w:rPr>
              <w:t xml:space="preserve"> gan neatbalstāmajās, gan atbalstām</w:t>
            </w:r>
            <w:r w:rsidR="00000000" w:rsidRPr="00000000" w:rsidDel="00000000">
              <w:rPr>
                <w:rtl w:val="0"/>
              </w:rPr>
              <w:t xml:space="preserve">aj</w:t>
            </w:r>
            <w:r w:rsidR="00000000" w:rsidRPr="00000000" w:rsidDel="00000000">
              <w:rPr>
                <w:rtl w:val="0"/>
              </w:rPr>
              <w:t xml:space="preserve">ās nozarēs, tad tas ir apliecinājis, ka tiks skaidri nodalītas atbalstāmās darbības un finanšu plūsmas, nodrošinot, ka darbības </w:t>
            </w:r>
            <w:r w:rsidR="00000000" w:rsidRPr="00000000" w:rsidDel="00000000">
              <w:rPr>
                <w:rtl w:val="0"/>
              </w:rPr>
              <w:t xml:space="preserve">neatbalstāmajās </w:t>
            </w:r>
            <w:r w:rsidR="00000000" w:rsidRPr="00000000" w:rsidDel="00000000">
              <w:rPr>
                <w:rtl w:val="0"/>
              </w:rPr>
              <w:t xml:space="preserve">nozarēs un </w:t>
            </w:r>
            <w:r w:rsidR="00000000" w:rsidRPr="00000000" w:rsidDel="00000000">
              <w:rPr>
                <w:rtl w:val="0"/>
              </w:rPr>
              <w:t xml:space="preserve">neatbalstāmās </w:t>
            </w:r>
            <w:r w:rsidR="00000000" w:rsidRPr="00000000" w:rsidDel="00000000">
              <w:rPr>
                <w:rtl w:val="0"/>
              </w:rPr>
              <w:t xml:space="preserve">darbības negūs labumu no piešķirtā atbalsta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Komersants plāno veikt pasākumus, kas noteikti šajos noteikumos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Komersantam ar tiesas spriedumu nav pasludināts maksātnespējas process, nav ierosināts un netiek īstenots tiesiskās aizsardzības process un komersants neatbilst normatīvajos aktos noteiktajiem kritērijiem, uz kuriem pamatojoties kreditors var pieprasīt maksātnespējas procedūru saskaņā ar šo noteikumu 32.3. apakšpunktu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Pieteikums dalībai atbalsta programmā iesniegts attiecīgajai atlases kārtai noteiktajā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Projektā plānoto pasākumu gatavība uzsākšanai: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w:t>
            </w:r>
            <w:r w:rsidR="00000000" w:rsidRPr="00000000" w:rsidDel="00000000">
              <w:rPr>
                <w:rtl w:val="0"/>
              </w:rPr>
              <w:t xml:space="preserve">–</w:t>
            </w:r>
            <w:r w:rsidR="00000000" w:rsidRPr="00000000" w:rsidDel="00000000">
              <w:rPr>
                <w:b w:val="1"/>
                <w:rtl w:val="0"/>
              </w:rPr>
              <w:t xml:space="preserve"> punktu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Energoefektivitātes paaugstināšanas un atjaunojamo energoresursu tehnoloģiju ieviešanas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Bezemisiju transportlīdzekļu iegādes gadījumā kritērijā jāsaņem vismaz 4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ir augsta gatavība projekta uzsākšanai</w:t>
            </w:r>
            <w:r>
              <w:br/>
            </w:r>
            <w:r w:rsidR="00000000" w:rsidRPr="00000000" w:rsidDel="00000000">
              <w:rPr>
                <w:i w:val="1"/>
                <w:rtl w:val="0"/>
              </w:rPr>
              <w:t xml:space="preserve">Projekta īstenošanai nav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ir vidēja gatavība projekta uzsākšanai</w:t>
            </w:r>
            <w:r>
              <w:br/>
            </w:r>
            <w:r w:rsidR="00000000" w:rsidRPr="00000000" w:rsidDel="00000000">
              <w:rPr>
                <w:i w:val="1"/>
                <w:rtl w:val="0"/>
              </w:rPr>
              <w:t xml:space="preserve">Lai uzsāktu projekta īstenošanu,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nav atbilstošas gatavības projekta uzsākšanai</w:t>
            </w:r>
            <w:r>
              <w:br/>
            </w:r>
            <w:r w:rsidR="00000000" w:rsidRPr="00000000" w:rsidDel="00000000">
              <w:rPr>
                <w:i w:val="1"/>
                <w:rtl w:val="0"/>
              </w:rPr>
              <w:t xml:space="preserve">Nav iesniegti projekta īstenošanai nepieciešamie dokumenti, kā arī nav sniegta informācija</w:t>
            </w:r>
            <w:r w:rsidR="00000000" w:rsidRPr="00000000" w:rsidDel="00000000">
              <w:rPr>
                <w:rtl w:val="0"/>
              </w:rPr>
              <w:t xml:space="preserve"> </w:t>
            </w:r>
            <w:r w:rsidR="00000000" w:rsidRPr="00000000" w:rsidDel="00000000">
              <w:rPr>
                <w:i w:val="1"/>
                <w:rtl w:val="0"/>
              </w:rPr>
              <w:t xml:space="preserve">vai ir sniegta daļēja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SPECIFISKIE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ENERGOEFEKTIVITĀTES PAAUGSTINĀŠANA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50"/>
        <w:gridCol w:w="3890"/>
        <w:tblGridChange w:id="0">
          <w:tblGrid>
            <w:gridCol w:w="5450"/>
            <w:gridCol w:w="38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primārās enerģijas ietaupījums (MWh/gadā):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Enerģijas ietaupījums tiek noteikts: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 energoefektivitātes paaugstināšanas pasākumiem ražošanas un tehnoloģiskajā procesā(-os) vai procesam tehnoloģiskajā procesā(-os), vai ražošanas procesam nozīmīgā blakusprocesā (blakusprocess nodrošina tehnoloģiskos procesus ar energoresursiem (tai skaitā iekšējie un ārējie tīkli)), ņemot vērā plānoto iegūto siltumenerģijas, aukstumenerģijas vai elektroenerģijas ietaupījumu;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energoefektivitātes paaugstināšanas pasākumiem ēkās (tai skaitā iekšējos un ārējos tīklos), ņemot vērā plānoto iegūto enerģijas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Ja projekta ietvaros tiek īstenoti energoefektivitātes paaugstināšanas pasākumi gan ēkā (tai skaitā iekšējie un ārējie tīkli), gan tehnoloģiskajās iekārtās, enerģijas ietaupījumi tiek summēti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Aprēķinā jāņem vērā, ka, īstenojot projektu, saskaņā ar šo noteikumu 61.1. apakšpunktu jānodrošina, ka pēc viena vai vairāku energoefektivitātes paaugstināšanas pasākumu īstenošanas tiek sasniegts primārās enerģijas ietaupījums vismaz 30 % apmērā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MWh/gadā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 MWh/gadā līdz 2,49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 MWh/gadā līdz 1,99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MWh/gadā līdz 1,49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0,40 MWh/gadā līdz 0,99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0,40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ATJAUNOJAMO ENERGORESURSU TEHNOLOĢIJU IEVIEŠANA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43"/>
        <w:gridCol w:w="3897"/>
        <w:tblGridChange w:id="0">
          <w:tblGrid>
            <w:gridCol w:w="5443"/>
            <w:gridCol w:w="38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0,38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0,33 tCO</w:t>
            </w:r>
            <w:r w:rsidR="00000000" w:rsidRPr="00000000" w:rsidDel="00000000">
              <w:rPr>
                <w:vertAlign w:val="subscript"/>
                <w:rtl w:val="0"/>
              </w:rPr>
              <w:t xml:space="preserve">2</w:t>
            </w:r>
            <w:r w:rsidR="00000000" w:rsidRPr="00000000" w:rsidDel="00000000">
              <w:rPr>
                <w:rtl w:val="0"/>
              </w:rPr>
              <w:t xml:space="preserve">/gadā līdz 0,37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0,28 tCO</w:t>
            </w:r>
            <w:r w:rsidR="00000000" w:rsidRPr="00000000" w:rsidDel="00000000">
              <w:rPr>
                <w:vertAlign w:val="subscript"/>
                <w:rtl w:val="0"/>
              </w:rPr>
              <w:t xml:space="preserve">2</w:t>
            </w:r>
            <w:r w:rsidR="00000000" w:rsidRPr="00000000" w:rsidDel="00000000">
              <w:rPr>
                <w:rtl w:val="0"/>
              </w:rPr>
              <w:t xml:space="preserve">/gadā līdz 0,32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0,23 tCO</w:t>
            </w:r>
            <w:r w:rsidR="00000000" w:rsidRPr="00000000" w:rsidDel="00000000">
              <w:rPr>
                <w:vertAlign w:val="subscript"/>
                <w:rtl w:val="0"/>
              </w:rPr>
              <w:t xml:space="preserve">2</w:t>
            </w:r>
            <w:r w:rsidR="00000000" w:rsidRPr="00000000" w:rsidDel="00000000">
              <w:rPr>
                <w:rtl w:val="0"/>
              </w:rPr>
              <w:t xml:space="preserve">/gadā līdz 0,27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0,18 tCO</w:t>
            </w:r>
            <w:r w:rsidR="00000000" w:rsidRPr="00000000" w:rsidDel="00000000">
              <w:rPr>
                <w:vertAlign w:val="subscript"/>
                <w:rtl w:val="0"/>
              </w:rPr>
              <w:t xml:space="preserve">2</w:t>
            </w:r>
            <w:r w:rsidR="00000000" w:rsidRPr="00000000" w:rsidDel="00000000">
              <w:rPr>
                <w:rtl w:val="0"/>
              </w:rPr>
              <w:t xml:space="preserve">/gadā līdz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0,18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BEZEMISIJU TRANSPORTLĪDZEKĻU IEGĀDE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 jāņem vērā, ka, īstenojot projektu, saskaņā ar šo noteikumu 87. punktu jānodrošina ikgadējais nobraukums vismaz 20 000 km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 kategorijas elektroauto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kategorijas elektroauto gadījumā kritērijā jāsaņem vismaz 8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0,62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0,57 tCO</w:t>
            </w:r>
            <w:r w:rsidR="00000000" w:rsidRPr="00000000" w:rsidDel="00000000">
              <w:rPr>
                <w:vertAlign w:val="subscript"/>
                <w:rtl w:val="0"/>
              </w:rPr>
              <w:t xml:space="preserve">2</w:t>
            </w:r>
            <w:r w:rsidR="00000000" w:rsidRPr="00000000" w:rsidDel="00000000">
              <w:rPr>
                <w:rtl w:val="0"/>
              </w:rPr>
              <w:t xml:space="preserve">/gadā līdz 0,61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0,52 tCO</w:t>
            </w:r>
            <w:r w:rsidR="00000000" w:rsidRPr="00000000" w:rsidDel="00000000">
              <w:rPr>
                <w:vertAlign w:val="subscript"/>
                <w:rtl w:val="0"/>
              </w:rPr>
              <w:t xml:space="preserve">2</w:t>
            </w:r>
            <w:r w:rsidR="00000000" w:rsidRPr="00000000" w:rsidDel="00000000">
              <w:rPr>
                <w:rtl w:val="0"/>
              </w:rPr>
              <w:t xml:space="preserve">/gadā līdz 0,56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0,47 tCO</w:t>
            </w:r>
            <w:r w:rsidR="00000000" w:rsidRPr="00000000" w:rsidDel="00000000">
              <w:rPr>
                <w:vertAlign w:val="subscript"/>
                <w:rtl w:val="0"/>
              </w:rPr>
              <w:t xml:space="preserve">2</w:t>
            </w:r>
            <w:r w:rsidR="00000000" w:rsidRPr="00000000" w:rsidDel="00000000">
              <w:rPr>
                <w:rtl w:val="0"/>
              </w:rPr>
              <w:t xml:space="preserve">/gadā līdz 0,51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0,42 tCO</w:t>
            </w:r>
            <w:r w:rsidR="00000000" w:rsidRPr="00000000" w:rsidDel="00000000">
              <w:rPr>
                <w:vertAlign w:val="subscript"/>
                <w:rtl w:val="0"/>
              </w:rPr>
              <w:t xml:space="preserve">2</w:t>
            </w:r>
            <w:r w:rsidR="00000000" w:rsidRPr="00000000" w:rsidDel="00000000">
              <w:rPr>
                <w:rtl w:val="0"/>
              </w:rPr>
              <w:t xml:space="preserve">/gadā līdz 0,46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0,37 tCO</w:t>
            </w:r>
            <w:r w:rsidR="00000000" w:rsidRPr="00000000" w:rsidDel="00000000">
              <w:rPr>
                <w:vertAlign w:val="subscript"/>
                <w:rtl w:val="0"/>
              </w:rPr>
              <w:t xml:space="preserve">2</w:t>
            </w:r>
            <w:r w:rsidR="00000000" w:rsidRPr="00000000" w:rsidDel="00000000">
              <w:rPr>
                <w:rtl w:val="0"/>
              </w:rPr>
              <w:t xml:space="preserve">/gadā līdz 0,41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0,32 tCO</w:t>
            </w:r>
            <w:r w:rsidR="00000000" w:rsidRPr="00000000" w:rsidDel="00000000">
              <w:rPr>
                <w:vertAlign w:val="subscript"/>
                <w:rtl w:val="0"/>
              </w:rPr>
              <w:t xml:space="preserve">2</w:t>
            </w:r>
            <w:r w:rsidR="00000000" w:rsidRPr="00000000" w:rsidDel="00000000">
              <w:rPr>
                <w:rtl w:val="0"/>
              </w:rPr>
              <w:t xml:space="preserve">/gadā līdz 0,36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0,27 tCO</w:t>
            </w:r>
            <w:r w:rsidR="00000000" w:rsidRPr="00000000" w:rsidDel="00000000">
              <w:rPr>
                <w:vertAlign w:val="subscript"/>
                <w:rtl w:val="0"/>
              </w:rPr>
              <w:t xml:space="preserve">2</w:t>
            </w:r>
            <w:r w:rsidR="00000000" w:rsidRPr="00000000" w:rsidDel="00000000">
              <w:rPr>
                <w:rtl w:val="0"/>
              </w:rPr>
              <w:t xml:space="preserve">/gadā līdz 0,31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0,22 tCO</w:t>
            </w:r>
            <w:r w:rsidR="00000000" w:rsidRPr="00000000" w:rsidDel="00000000">
              <w:rPr>
                <w:vertAlign w:val="subscript"/>
                <w:rtl w:val="0"/>
              </w:rPr>
              <w:t xml:space="preserve">2</w:t>
            </w:r>
            <w:r w:rsidR="00000000" w:rsidRPr="00000000" w:rsidDel="00000000">
              <w:rPr>
                <w:rtl w:val="0"/>
              </w:rPr>
              <w:t xml:space="preserve">/gadā līdz 0,26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23-TA-85</w:t>
    </w:r>
    <w:r>
      <w:br/>
    </w:r>
    <w:r w:rsidR="00000000" w:rsidRPr="00000000" w:rsidDel="00000000">
      <w:rPr>
        <w:rtl w:val="0"/>
      </w:rPr>
      <w:t xml:space="preserve">Izdrukāts 29.07.2026. 21.48 - 1.0.VK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23-TA-85</w:t>
    </w:r>
    <w:r>
      <w:br/>
    </w:r>
    <w:r w:rsidR="00000000" w:rsidRPr="00000000" w:rsidDel="00000000">
      <w:rPr>
        <w:rtl w:val="0"/>
      </w:rPr>
      <w:t xml:space="preserve">Izdrukāts 29.07.2026. 21.48 - 1.0.VK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noteikumu_(grozījumu)_projekts_p1_23-TA-85.docx</dc:title>
</cp:coreProperties>
</file>

<file path=docProps/custom.xml><?xml version="1.0" encoding="utf-8"?>
<Properties xmlns="http://schemas.openxmlformats.org/officeDocument/2006/custom-properties" xmlns:vt="http://schemas.openxmlformats.org/officeDocument/2006/docPropsVTypes"/>
</file>