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finansējumu Jaunā Rīgas teātra ēku Lāčplēša ielā 25, Rīgā, pārbūves, nomas maksas, papildu maksājumu,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14.07.2023. rīkojuma Nr. 441 redakcijā, kas grozīta ar MK 27.11.2023. rīkojumu Nr. 794; MK 22.10.2024. rīkojumu Nr. 825)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22.10.2024. rīkojuma Nr. 825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 Kultūras ministrijas budžetā finansējumu valsts sabiedrībai ar ierobežotu atbildību "Jaunais Rīgas teātris":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ilgtermiņa saistības pasākumam "VSIA "Jaunais Rīgas teātris" ēkas Rīgā, Lāčplēša ielā 25, nomas maksa VAS "Valsts nekustamie īpašumi"", lai segtu nekustamā īpašuma (nekustamā īpašuma kadastra Nr. 0100 022 0070) Lāčplēša ielā 25, Rīgā, nomas maksu un papildu maksājumus valsts akciju sabiedrībai "Valsts nekustamie īpašumi" 2024. gadā 623 932 </w:t>
      </w:r>
      <w:r w:rsidR="00000000" w:rsidRPr="00000000" w:rsidDel="00000000">
        <w:rPr>
          <w:i w:val="1"/>
          <w:rtl w:val="0"/>
        </w:rPr>
        <w:t xml:space="preserve">euro </w:t>
      </w:r>
      <w:r w:rsidR="00000000" w:rsidRPr="00000000" w:rsidDel="00000000">
        <w:rPr>
          <w:rtl w:val="0"/>
        </w:rPr>
        <w:t xml:space="preserve">un 2025. gadā 312 306 </w:t>
      </w:r>
      <w:r w:rsidR="00000000" w:rsidRPr="00000000" w:rsidDel="00000000">
        <w:rPr>
          <w:i w:val="1"/>
          <w:rtl w:val="0"/>
        </w:rPr>
        <w:t xml:space="preserve">euro.</w:t>
      </w:r>
      <w:r w:rsidR="00000000" w:rsidRPr="00000000" w:rsidDel="00000000">
        <w:rPr>
          <w:rtl w:val="0"/>
        </w:rPr>
        <w:t xml:space="preserve"> Nekustamā īpašuma (nekustamā īpašuma kadastra Nr. 0100 022 0070) Lāčplēša ielā 25, Rīgā, kopējais plānotais nomas maksas un papildu maksājumu apmērs 2024. gadā ir 654 503 </w:t>
      </w:r>
      <w:r w:rsidR="00000000" w:rsidRPr="00000000" w:rsidDel="00000000">
        <w:rPr>
          <w:i w:val="1"/>
          <w:rtl w:val="0"/>
        </w:rPr>
        <w:t xml:space="preserve">euro </w:t>
      </w:r>
      <w:r w:rsidR="00000000" w:rsidRPr="00000000" w:rsidDel="00000000">
        <w:rPr>
          <w:rtl w:val="0"/>
        </w:rPr>
        <w:t xml:space="preserve">un 2025. gadā 348 991 </w:t>
      </w:r>
      <w:r w:rsidR="00000000" w:rsidRPr="00000000" w:rsidDel="00000000">
        <w:rPr>
          <w:i w:val="1"/>
          <w:rtl w:val="0"/>
        </w:rPr>
        <w:t xml:space="preserve">euro</w:t>
      </w:r>
      <w:r w:rsidR="00000000" w:rsidRPr="00000000" w:rsidDel="00000000">
        <w:rPr>
          <w:rtl w:val="0"/>
        </w:rPr>
        <w:t xml:space="preserve"> (tai skaitā no dotācijas no vispārējiem ieņēmumiem 2024. gadā 623 932 </w:t>
      </w:r>
      <w:r w:rsidR="00000000" w:rsidRPr="00000000" w:rsidDel="00000000">
        <w:rPr>
          <w:i w:val="1"/>
          <w:rtl w:val="0"/>
        </w:rPr>
        <w:t xml:space="preserve">euro </w:t>
      </w:r>
      <w:r w:rsidR="00000000" w:rsidRPr="00000000" w:rsidDel="00000000">
        <w:rPr>
          <w:rtl w:val="0"/>
        </w:rPr>
        <w:t xml:space="preserve">un 2025. gadā 312 306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pārcelšanās (no Miera ielas 58A, Rīgā, uz Lāčplēša ielu 25, Rīgā) izdevumu segšanai 2023. gadā 30 552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aprīkojuma iegādes izdevumu segšanai 2022. gadā, nepārsniedzot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18.05.2022. rīkojumu Nr. 341; MK 14.07.2023. rīkojumu Nr. 441)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ministrijai (valsts akciju sabiedrībai "Valsts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šā rīkojuma </w:t>
      </w:r>
      <w:r w:rsidR="00000000" w:rsidRPr="00000000" w:rsidDel="00000000">
        <w:rPr>
          <w:rtl w:val="0"/>
        </w:rPr>
        <w:t xml:space="preserve">1.</w:t>
      </w:r>
      <w:r w:rsidR="00000000" w:rsidRPr="00000000" w:rsidDel="00000000">
        <w:rPr>
          <w:rtl w:val="0"/>
        </w:rPr>
        <w:t xml:space="preserve"> punktā minētā finansējuma nodrošināt ēku Lāčplēša ielā 25, Rīgā, pārbūves darbu pabeigšanu līdz 2024. gada 29. februārim, nosakot, ka plānotais nomas līguma sākuma termiņš ir 2024. gada 1. marts;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būvniecības procesa laikā provizoriskie būvniecības izdevumi (tai skaitā tehnoloģiskā aprīkojuma iegādes un montāžas izdevumi) objektīvu vai ekonomiski pamatotu iemeslu dēļ mainās, iesniegt Ministru kabinetā rīkojuma projektu par šā rīkojuma </w:t>
      </w:r>
      <w:r w:rsidR="00000000" w:rsidRPr="00000000" w:rsidDel="00000000">
        <w:rPr>
          <w:rtl w:val="0"/>
        </w:rPr>
        <w:t xml:space="preserve">2.</w:t>
      </w:r>
      <w:r w:rsidR="00000000" w:rsidRPr="00000000" w:rsidDel="00000000">
        <w:rPr>
          <w:rtl w:val="0"/>
        </w:rPr>
        <w:t xml:space="preserve"> punktā minēto ilgtermiņa saistību precizēšanu;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4.1.</w:t>
      </w:r>
      <w:r w:rsidR="00000000" w:rsidRPr="00000000" w:rsidDel="00000000">
        <w:rPr>
          <w:rtl w:val="0"/>
        </w:rPr>
        <w:t xml:space="preserve"> apakšpunktā minētā uzdevuma izpildes iesniegt Kultūras ministrijā informāciju par šā rīkojuma 3.1. apakšpunktā minēto izdevumu precizēšanu atbilstoši valsts akciju sabiedrības "Valsts nekustamie īpašumi" faktiskajiem nomas objekta pārvaldīšanas izdevumiem.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28.09.2021. rīkojumu Nr. 685; MK 18.05.2022 rīkojumu Nr. 341; MK 14.07.2023. rīkojumu Nr. 441)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Kultūras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šā rīkojuma 4.3. apakšpunktā minētā uzdevuma izpildes sagatavot un iesniegt Ministru kabinetā tiesību akta projektu par šā rīkojuma 3.1. apakšpunktā minēto izdevumu precizēšanu. Ja izdevumu segšanai nepieciešams papildu finansējums, attiecīgo Ministru kabineta rīkojuma projektu iesniedz ikgadējā valsts budžeta un vidēja termiņa budžeta ietvara sagatavošanas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 un iesniegt Ministru kabinetā detalizētu informāciju par aprīkojumu (sarakstu), kura iegādei 2022. gadā plānots izlietot šā rīkojuma 3.3. apakšpunktā minēto finansējumu.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28.09.2021. rīkojumu Nr. 685)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Atzīt par spēku zaudējušu Ministru kabineta 2019. gada 24. septembra rīkojumu Nr. 447 "Par finansējumu Jaunā Rīgas teātra ēku Lāčplēša ielā 25, Rīgā, pārbūves, nomas maksas, pārcelšanās un aprīkojuma iegādes izdevumu segšanai" (Latvijas Vēstnesis, 2019, 196.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25-TA-1487</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25-TA-1487</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rīkojuma_konsolidētā_versija_25-TA-1487.docx</dc:title>
</cp:coreProperties>
</file>

<file path=docProps/custom.xml><?xml version="1.0" encoding="utf-8"?>
<Properties xmlns="http://schemas.openxmlformats.org/officeDocument/2006/custom-properties" xmlns:vt="http://schemas.openxmlformats.org/officeDocument/2006/docPropsVTypes"/>
</file>