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Eiropas Savienības fondu un Atveseļošanas fonda plāna ieviešanas statusu (ikmēneša ziņojums)"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informatīvo ziņojumu par Eiropas Savienības fondu un Atveseļošanas fonda plāna ieviešanas statusu (ikmēneša ziņojums)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23-TA-1394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