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"Programmas “Komersantu portfeļgarantijas” rādītāju novērtējums"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22-TA-895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