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24-TA-89</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07.12.2023.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142.1.9/5-36-14/23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r>
        <w:br/>
      </w:r>
      <w:r w:rsidR="00000000" w:rsidRPr="00000000" w:rsidDel="00000000">
        <w:rPr>
          <w:rStyle w:val="paragraph"/>
          <w:rtl w:val="0"/>
        </w:rPr>
        <w:t xml:space="preserve">Saeimas Izglītības, kultūras  un zinātnes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vardarbības novēršanu izglītības iestādēs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Saeimas Izglītības, kultūras un zinātnes komisijas 2023. gada 7. decembra vēstuli Nr. 142.1.9/5-36-14/23 un sniedz šādu informāciju.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mazinātu un novērstu vardarbību izglītības iestādēs, šobrīd ir spēkā šāds normatīvais regulējums: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29. panta 6. 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17. panta trešās daļas 17. punkts – pašvaldība nodrošina bērnu tiesību aizsardzību izglītības jomā, savukārt pašvaldības izglītības pārvalde saskaņā ar 18. panta otrās daļas 13. un 14. 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30. 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52. panta pirmās daļas 8. 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54. panta 5. punkts – izglītojamā pienākums ir nepieļaut emocionālu un fizisku vardarbību.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58. 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 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 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22. 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turpinājumā).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 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 gada 14. decembrī pieņemti Saeimā 1. lasījumā. Priekšlikumu iesniegšanas termiņš uz 2. lasījumu – 2024. gada 1. marts. Saistībā ar minēto iniciatīvu Izglītības un zinātnes ministrija gatavo vairākus priekšlikumus normatīvo aktu pilnveidei, kurus plānots iesniegt līdz 2024. gada 1. 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w:t>
      </w:r>
      <w:r w:rsidR="00000000" w:rsidRPr="00000000" w:rsidDel="00000000">
        <w:rPr>
          <w:vertAlign w:val="superscript"/>
          <w:rtl w:val="0"/>
        </w:rPr>
        <w:t xml:space="preserve">1</w:t>
      </w:r>
      <w:r w:rsidR="00000000" w:rsidRPr="00000000" w:rsidDel="00000000">
        <w:rPr>
          <w:rtl w:val="0"/>
        </w:rPr>
        <w:t xml:space="preserve"> pantu, nosakot, ka vecākus, kuri apzināti nesniedz izglītības iestādei normatīvajos aktos paredzēto nepieciešamo informāciju, var administratīvi sodīt. Grozījumi 2023. gada 14. decembrī pieņemti Saeimā 1. lasījumā. Priekšlikumu iesniegšanas termiņš uz 2. 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 gada 22. augusta noteikumos Nr. 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 gada 8. februāra noteikumos Nr. 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 c. gadījumi);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izglītības iestādē.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 gada 31. decembris.</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sasniegšanā ir jāorganizē diskusijas ar visām iesaistītajām pusēm. Atbildīgais – Izglītības un zinātnes ministrija sadarbībā ar Labklājības ministriju un Veselības ministriju. Termiņš 2024. gada 31. decembris.</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Pedagogu profesionālās kompetences pilnveides prasības, tostarp nepieciešamo speciālo zināšanu bērnu tiesību aizsardzības jomā apjoms, ir noteikts Ministru kabineta 2018. gada 11. 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 gada 31. decembris.</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 gada 31. decembris.</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(prot. Nr. 44 49. § 6. 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24-TA-89</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24-TA-89</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5"/>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abstractNum w:abstractNumId="6">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mk_vēstules_projekts_24-TA-89.docx</dc:title>
</cp:coreProperties>
</file>

<file path=docProps/custom.xml><?xml version="1.0" encoding="utf-8"?>
<Properties xmlns="http://schemas.openxmlformats.org/officeDocument/2006/custom-properties" xmlns:vt="http://schemas.openxmlformats.org/officeDocument/2006/docPropsVTypes"/>
</file>