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Kvantitatīvie rādītāji izglītības iestādes klašu grupām un pieļaujamā izglītojamo skaita svārstība no noteiktā kvantitatīvā rādītāja klašu grupā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Kvantitatīvie rādītāji un pieļaujamā svārstība izglītības iestādes klašu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22"/>
        <w:gridCol w:w="1273"/>
        <w:gridCol w:w="1273"/>
        <w:gridCol w:w="1273"/>
        <w:gridCol w:w="1273"/>
        <w:gridCol w:w="1273"/>
        <w:tblGridChange w:id="0">
          <w:tblGrid>
            <w:gridCol w:w="2222"/>
            <w:gridCol w:w="1273"/>
            <w:gridCol w:w="1273"/>
            <w:gridCol w:w="1273"/>
            <w:gridCol w:w="1273"/>
            <w:gridCol w:w="12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Pieļaujama svārstība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r>
              <w:br/>
            </w:r>
            <w:r w:rsidR="00000000" w:rsidRPr="00000000" w:rsidDel="00000000">
              <w:rPr>
                <w:rtl w:val="0"/>
              </w:rPr>
              <w:t xml:space="preserve">klašu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r>
              <w:br/>
            </w:r>
            <w:r w:rsidR="00000000" w:rsidRPr="00000000" w:rsidDel="00000000">
              <w:rPr>
                <w:rtl w:val="0"/>
              </w:rPr>
              <w:t xml:space="preserve">klašu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r>
              <w:br/>
            </w:r>
            <w:r w:rsidR="00000000" w:rsidRPr="00000000" w:rsidDel="00000000">
              <w:rPr>
                <w:rtl w:val="0"/>
              </w:rPr>
              <w:t xml:space="preserve">klašu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10.–12</w:t>
            </w:r>
            <w:r>
              <w:br/>
            </w:r>
            <w:r w:rsidR="00000000" w:rsidRPr="00000000" w:rsidDel="00000000">
              <w:rPr>
                <w:rtl w:val="0"/>
              </w:rPr>
              <w:t xml:space="preserve">klašu grupa</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Atkarībā no izglītības iestādes atrašanās vietas atbilstoši pašvaldību administratīvi teritoriālajam iedalījumam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Atkarībā no izglītības apguves formas, mācību procesa organizācijas vai citiem apstākļiem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Attiecīgajā klašu grupā izglītības iestādei piemēro šajā tabulā minētās 1.–9. grupas kvantitatīvos rādītājus un pieļaujamo svārstību atbilstoši izglītības iestādes atrašanās vietai pašvaldību administratīvi teritoriālo vienību iedalījuma grupā.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Attiecīgajā klašu grupā izglītības iestādei pieļaujamo svārstību nepiemēro.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 Pieļaujamo izglītojamo skaita svārstību no noteiktā kvantitatīvā rādītāja klašu grupā atbilstoši šā pielikuma 1. punktam nosaka šādi: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1.–3. un 4.–6. klašu grupā pieļaujama izglītojamo skaita svārstība 25 procentu apmērā no noteiktā kvantitatīvā rādītāja klašu grupā (noapaļojot uz leju);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7.–9. un 10.–12. klašu grupā pieļaujama izglītojamo skaita svārstība 10 procentu apmērā no noteiktā kvantitatīvā rādītāja klašu grupā (noapaļojot uz leju).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 Šā pielikuma 1. punktā minētās 1. un 2. grupas 1.–3., 4.–6. un 7.–9. klašu grupās kvantitatīvais rādītājs tiek samazināts par 50 procentiem tam klašu grupas attiecīgajam klases posmam, kur paralēli vispārizglītojošai klasei izglītojamiem ar garīgās attīstības traucējumiem, smagiem garīgās attīstības traucējumiem vai vairākiem smagiem attīstības traucējumiem mācību process tiek nodrošināts arī speciālās izglītības klasē, ja speciālās izglītības klasē ir vismaz divi izglītojamie (izglītības programmas kodi – 11015811; 23015811, 21015811; 11015911; 23015911;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 Šā pielikuma 1. punktā minētās 1., 2. un 3. grupas 10.–12. klašu grupā kvantitatīvais rādītājs tiek samazināts par 50 procentiem: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 ja izglītības iestāde vienlaikus ar vispārējās izglītības programmām īsteno arī vidējās profesionālās izglītības programmas;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 privātās izglītības iestādei, kura īsteno vispārējās vidējās izglītības programmas klātienē un kura kā būtiska pašvaldības izglītības ekosistēmas daļa ir iekļauta pašvaldības apstiprinātā izglītības ekosistēmas attīstības stratēģijā, un par kuru ministrija saņēmusi apliecinājumu atbilstoši Ministru kabineta 2026. gada 14. aprīļa noteikumu Nr. 204 "Kritēriji un kārtība, kādā valsts piedalās pedagogu darba samaksas finansēšanā vispārējās pamatizglītības un vispārējās vidējās izglītības pakāpē" </w:t>
      </w:r>
      <w:r w:rsidR="00000000" w:rsidRPr="00000000" w:rsidDel="00000000">
        <w:rPr>
          <w:rtl w:val="0"/>
        </w:rPr>
        <w:t xml:space="preserve">18. </w:t>
      </w:r>
      <w:r w:rsidR="00000000" w:rsidRPr="00000000" w:rsidDel="00000000">
        <w:rPr>
          <w:rtl w:val="0"/>
        </w:rPr>
        <w:t xml:space="preserve">punktam</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26-TA-193</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26-TA-193</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noteikumu_projekts_p3_26-TA-193.docx</dc:title>
</cp:coreProperties>
</file>

<file path=docProps/custom.xml><?xml version="1.0" encoding="utf-8"?>
<Properties xmlns="http://schemas.openxmlformats.org/officeDocument/2006/custom-properties" xmlns:vt="http://schemas.openxmlformats.org/officeDocument/2006/docPropsVTypes"/>
</file>