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“Par Finanšu sektora attīstības plāna 2021.-2023.gadam izpildi”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22-TA-197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