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publiska persona pasūta pētījumus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finanšu līdzekļu un</w:t>
      </w:r>
      <w:r>
        <w:br/>
      </w:r>
      <w:r w:rsidR="00000000" w:rsidRPr="00000000" w:rsidDel="00000000">
        <w:rPr>
          <w:rStyle w:val="paragraph"/>
          <w:i w:val="1"/>
          <w:rtl w:val="0"/>
        </w:rPr>
        <w:t xml:space="preserve">mantas izšķērdēšanas novēršanas likuma</w:t>
      </w:r>
      <w:r w:rsidR="00000000" w:rsidRPr="00000000" w:rsidDel="00000000">
        <w:rPr>
          <w:rStyle w:val="paragraph"/>
          <w:i w:val="1"/>
          <w:rtl w:val="0"/>
        </w:rPr>
        <w:t xml:space="preserve"> 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klasificēti publiskas personas pētījumi, kā arī nosaka pētījumu pasūtīšanas un izstrādes vadības nosacījumus, minimālās prasības pētījuma pasūtījuma un izstrādes dokumentācijai un prasības sabiedrības informēšanai.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plānotajiem pētījumiem Pētījumu un publikāciju datubāzē (turpmāk – datubāze) ievada, pētījumu gala versiju augšupielādē un citu ar pētījumiem saistīto informāciju reģistrē  autorizēti lietotāji – valsts institūcijas amatpersona, darbinieks vai cita persona, kurai ir piešķirtas piekļuves tiesības –, izmantojot kvalificētus elektroniskās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Pētījums, ko pasūta vai veic publiska persona vai ko iegūst sadarbības rezultātā ar citu institūciju (turpmāk – pētījuma pasūtītājs), ir praktisks izpētes darbs, kas nodrošina situācijas izpēti un analīzi, konceptuālu priekšlikumu izstrādi, ietekmes izvērtēšanu un citu ar attīstības plānošanu un nozares un teritorijas attīstību saistītu uzdevumu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izpratnē arī citas institūcijas veikts pētījums, kas īstenots publiskas personas uzdevumā, ir pētījums, kas ievietojams datubāzē.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Pētījuma pasūtījums šo noteikumu izpratnē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iepirkums, kura paredzamā līgumcena (kopējā samaksa par pakalpojuma izpildi bez pievienotās vērtības nodokļa) ir mazāka par 10 000 </w:t>
      </w:r>
      <w:r w:rsidR="00000000" w:rsidRPr="00000000" w:rsidDel="00000000">
        <w:rPr>
          <w:i w:val="1"/>
          <w:rtl w:val="0"/>
        </w:rPr>
        <w:t xml:space="preserve">euro </w:t>
      </w:r>
      <w:r w:rsidR="00000000" w:rsidRPr="00000000" w:rsidDel="00000000">
        <w:rPr>
          <w:rtl w:val="0"/>
        </w:rPr>
        <w:t xml:space="preserve">un par kuru pētījuma pasūtītājs noslēdz līgumu, nepiemērojot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iepirkums, kura paredzamā līgumcena (kopējā samaksa par pakalpojuma izpildi bez pievienotās vērtības nodokļa) ir 10 000 </w:t>
      </w:r>
      <w:r w:rsidR="00000000" w:rsidRPr="00000000" w:rsidDel="00000000">
        <w:rPr>
          <w:i w:val="1"/>
          <w:rtl w:val="0"/>
        </w:rPr>
        <w:t xml:space="preserve">euro</w:t>
      </w:r>
      <w:r w:rsidR="00000000" w:rsidRPr="00000000" w:rsidDel="00000000">
        <w:rPr>
          <w:rtl w:val="0"/>
        </w:rPr>
        <w:t xml:space="preserve"> vai lielāka.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Pētījuma pasūtītājs atbilstoši publisko iepirkumu regulējošajiem normatīvajiem aktiem pētījumu pasūta esošo budžeta līdzekļu ietvaros vai Eiropas Savienības politiku instrumentu un citas ārvalstu finanšu palīdzības līdzfinansētiem projektiem un pasākumiem paredzēto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pētījumiem, ko pasūta valsts augstskolas un valsts zinātniskie institūti;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pētījumiem, kas saskaņā ar likumu "Par valsts noslēpumu" ir valsts noslēpums vai kuriem ir noteikts ierobežotas pieejamības informācijas statuss.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II, III, IV un V nodaļā minētās prasības nepiemēro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kurus pilnībā finansē starptautiskas un ārvalstu organizācijas, kas ir noteikušas pētījuma pasūtītājam citas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kuriem saskaņā ar </w:t>
      </w:r>
      <w:r w:rsidR="00000000" w:rsidRPr="00000000" w:rsidDel="00000000">
        <w:rPr>
          <w:rtl w:val="0"/>
        </w:rPr>
        <w:t xml:space="preserve">Publisko iepirkumu likuma</w:t>
      </w:r>
      <w:r w:rsidR="00000000" w:rsidRPr="00000000" w:rsidDel="00000000">
        <w:rPr>
          <w:rtl w:val="0"/>
        </w:rPr>
        <w:t xml:space="preserve"> </w:t>
      </w:r>
      <w:r w:rsidR="00000000" w:rsidRPr="00000000" w:rsidDel="00000000">
        <w:rPr>
          <w:rtl w:val="0"/>
        </w:rPr>
        <w:t xml:space="preserve">3. panta</w:t>
      </w:r>
      <w:r w:rsidR="00000000" w:rsidRPr="00000000" w:rsidDel="00000000">
        <w:rPr>
          <w:rtl w:val="0"/>
        </w:rPr>
        <w:t xml:space="preserve"> otro daļu netiek piemērots Publisko iepirkumu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izstrādes gaitu un saturu regulē citi ārējie normatīvie akti.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Pētījumiem par valsts vides monitoringu papildus šo noteikumu </w:t>
      </w:r>
      <w:r w:rsidR="00000000" w:rsidRPr="00000000" w:rsidDel="00000000">
        <w:rPr>
          <w:rtl w:val="0"/>
        </w:rPr>
        <w:t xml:space="preserve">6.</w:t>
      </w:r>
      <w:r w:rsidR="00000000" w:rsidRPr="00000000" w:rsidDel="00000000">
        <w:rPr>
          <w:rtl w:val="0"/>
        </w:rPr>
        <w:t xml:space="preserve">punktā minētajiem nosacījumiem nepiemēro arī šo noteikumu VI nodaļā minētās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Pētījuma pasūtītājs pētījuma pasūtījuma plānošanā, dokumentācijas izstrādē un pētījuma izstrādes vadībā var iesaistīt arī citas publiskās personas, sociālos partnerus un nevalstiskās organizācijas, kā arī zinātnisko institūciju pārstāvjus vai konsultēties ar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Pētījuma izstrādātājs ir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pakalpojuma iepirkuma uzvarētājs vai pati publiskā persona, kas izstrādā pētījumu, vai cita institūcija, kas īsteno pētījumu publiskas personas uzdevumā.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Pārresoru koordinācijas centrs nodrošina datubāzes administrēšanu.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Pārresoru koordinācijas centrs organizē datubāzes autorizēto lietotāju pārvaldību, tai skaitā reģistrē iestādes, kas lieto datubāzi, kā arī piešķir vai anulē datubāzes autorizētu lietotāju piekļuves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datubāzē ievietotās informācijas pareizību un savlaicīgu tās atjaunošanu atbild pētījuma pasūtītājs.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Pētījumu klasifikācija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Pētījumi tiek klasificēti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sabiedriskās domas pētījumi – aptaujas vai pētījumi, ko izstrādā, lai noskaidrotu sabiedrības vai noteiktas sabiedrības daļas viedokli par konkrētu nozarei vai teritorijai aktuālu problēmu vai tās risinājumu, kā arī nostāju kādā nozarei vai teritorijai aktuālā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padziļinātas ekspertīzes pētījumi politikas vai tiesiskā regulējuma izstrādei, politikas analīzei un ietekmes novērtēšanai – pētījumi, kas tiek izstrādāti, lai iegūtu neatkarīgu analīzi par konkrētas politikas vai tiesiskā regulējuma izstrādes nepieciešamību, novērtētu esošās politikas vai regulējuma īstenošanu un sasniegtos rezultātus;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pētījumi (tajā skaitā izpētes monitorings) – pētījumi, ko veic, lai ievāktu konkrētus datus par nozari vai teritoriju pēc iepriekš noteiktas metodoloģijas, nodrošinot, lai dati noteiktā laikposmā būtu salīdzināmi un lai varētu veikt analīzi, pamatojoties uz attiecīgajiem apkopotajiem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starptautiski salīdzinošie pētījumi – pētījumi, ko veic, lai nodrošinātu starptautisku saistību izpildi, ievāktu datus saskaņā ar starptautiski noteiktu metodoloģiju un veiktu starptautiskajām prasībām atbilstošu datu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kompleksi analītiski pētījumi un izstrādes – pētījumi, ko veic, lai nodrošinātu starpnozaru sociāli ekonomisko procesu analīzi, izzinātu valsts (tajā skaitā nozaru vai teritoriju) ilgtspējīgas attīstības un globālās konkurētspējas tendences, izaicinājumus un iespējas.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Pētījuma pasūtītājs atbilstoši šo noteikumu </w:t>
      </w:r>
      <w:r w:rsidR="00000000" w:rsidRPr="00000000" w:rsidDel="00000000">
        <w:rPr>
          <w:rtl w:val="0"/>
        </w:rPr>
        <w:t xml:space="preserve">12.</w:t>
      </w:r>
      <w:r w:rsidR="00000000" w:rsidRPr="00000000" w:rsidDel="00000000">
        <w:rPr>
          <w:rtl w:val="0"/>
        </w:rPr>
        <w:t xml:space="preserve">punktam klasificē pētījumu un norāda to attiecīgā pētījuma iepirkuma dokumentācijā.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Pētījumu plānošana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Publiskas personas katru gadu apkopo informāciju par attiecīgajā gadā plānotajiem pētījumiem un līdz attiecīgā gada 31. janvārim  ievada informāciju datubāzē.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10.09.2013. noteikumiem Nr.766)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Pārresoru koordinācijas centrs divu nedēļu laikā pēc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noteiktā termiņa veic plānoto pētījumu apkopojumu un, izmantojot datubāzes sistēmu, nosūta to pētījuma pasūtītājiem, lai informētu pētījuma pasūtītājus un novērstu plānoto pētījumu tēmu vai tajos iekļauto uzdevumu dublēšanos.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pētījuma plānošanas gaitā ir nepieciešams veikt izmaiņas vai papildinājumus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 informācijā, pētījuma pasūtītājs mēneša laikā veic nepieciešamos labojumus datubāzē.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10.09.2013. noteikumiem Nr.766)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Pētījuma izstrādes vadība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Pētījuma pasūtītājs nodrošina koordinētu pētījuma izstrādes procesu un līguma izpildes plānošanu, uzrauga pētījuma uzdevumu un kvalitātes prasību izpildi, pētījuma rezultāta sasniegšanu, nodrošina dokumentācijas un produktu izvērtēšanu un apstiprināšanu, kā arī regulāru pētījuma pasūtītāja un izstrādātāja komunikāciju.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Pētījuma izstrādes gaitā var tikt izveidota pētījuma izstrādes vadības grupa, kurā iekļauj vismaz vienu pētījuma pasūtītāja pārstāvi un vismaz vienu pētījuma izstrādātāja pārstāvi, kā arī, ja pētījuma pasūtītājs uzskata par nepieciešamu, citas ieinteresētās personas, ja pētījuma tēma skar citas publiskās personas kompetenci vai ja attiecīgā persona ir uzaicināta pēc pētījuma pasūtītāja iniciatīvas.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pētījuma pasūtījuma un izstrādes dokumentācijai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Izsludinot publisko iepirkumu, pētījuma pasūtītājs nodrošina, ka papildus </w:t>
      </w:r>
      <w:r w:rsidR="00000000" w:rsidRPr="00000000" w:rsidDel="00000000">
        <w:rPr>
          <w:rtl w:val="0"/>
        </w:rPr>
        <w:t xml:space="preserve">Publisko iepirkumu likumā</w:t>
      </w:r>
      <w:r w:rsidR="00000000" w:rsidRPr="00000000" w:rsidDel="00000000">
        <w:rPr>
          <w:rtl w:val="0"/>
        </w:rPr>
        <w:t xml:space="preserve"> noteiktajām obligātajām prasībām iepirkuma dokumentācijā par pētījuma pasūtīšanu ir ietverta šāda informācija par pasūtījumu un tā izpildes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minimālās prasības pētījuma izstrādātāju kvalifikācijai – izglītības un pieredzes prasības pētījuma izstrādes personālam;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pētījuma izstrādes pamatojums;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pētījuma mērķis;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iepriekš veiktajiem pētījumiem attiecīgajā jomā, ja tāda ir pieejama;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pētījuma darba uzdevums vai uzdevumi, kas jāveic izstrādātājam, lai sasniegtu pētījuma pasūtītāja noteikto pētījuma mērķi;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pētījuma veikšanas posmi un metodiskās prasības, kas jāievēro, īstenojot katru pētījuma posmu;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pētījuma rezultāts, pētījuma rezultāta izmantošanas iespējas un pētījuma rezultāta lietotāji;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pētījuma izstrādes laikā sagatavojamie dokumenti (piemēram, ievada un nobeiguma ziņojumi, starpziņojumi, prezentācijas) un to iesniegšanas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pētījuma publiskās pieejamības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iespējamās pētījuma pasūtītāja prasības (piemēram, prasība iesniegt pētījuma izstrādē iesaistītā personāla paredzamās noslodzes sadalījumu);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kārtība, kādā pētījuma izstrādātājs, nododot pētījuma gala versiju pētījuma pasūtītājam, iesniedz anotāciju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Sabiedrības informēšana un ar pētījumu saistītās informācijas publiskā pieejamība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Pētījuma pasūtītājs nedēļas laikā pēc pētījuma gala versijas pieņemšanas datubāzē ievada informāciju par pētījuma gala versiju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un augšupielādē pētījuma gala versiju.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Pētījumi ir pieejami un lejupielādējami Pārresoru koordinācijas centra uzturētajā datubāzē. Ja pētījuma pasūtītāja elektronisko datni nevar ievietot datubāzē dokumentu apjoma (pārsniedz 50 megabaitu apjomu) un tehnisko ierobežojumu dēļ, datubāzē ievieto norādi, kur un kā pētījums lejupielādējams.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Pētījuma pasūtītājs oficiālajā mājaslapā publicē paziņojumu par to, ka pētījums izstrādāts, kā arī norādi uz Pārresoru koordinācijas centra datubāzi, kurā pētījums ir pieejams.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22-TA-1235</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22-TA-1235</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noteikumu_konsolidētā_versija_22-TA-1235.docx</dc:title>
</cp:coreProperties>
</file>

<file path=docProps/custom.xml><?xml version="1.0" encoding="utf-8"?>
<Properties xmlns="http://schemas.openxmlformats.org/officeDocument/2006/custom-properties" xmlns:vt="http://schemas.openxmlformats.org/officeDocument/2006/docPropsVTypes"/>
</file>