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martā (prot. Nr. 12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"Latvijas kultūra – resurss valsts attīstībai" 2023.–2026.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w:t>
      </w:r>
      <w:r w:rsidR="00000000" w:rsidRPr="00000000" w:rsidDel="00000000">
        <w:rPr>
          <w:rtl w:val="0"/>
        </w:rPr>
        <w:t xml:space="preserve"> 13. panta otrās daļas 3. punktu, kā arī ievērojot </w:t>
      </w:r>
      <w:r w:rsidR="00000000" w:rsidRPr="00000000" w:rsidDel="00000000">
        <w:rPr>
          <w:rtl w:val="0"/>
        </w:rPr>
        <w:t xml:space="preserve">Ministru kabineta 2018. gada 4. septembra noteikumu Nr. 560 </w:t>
      </w:r>
      <w:r w:rsidR="00000000" w:rsidRPr="00000000" w:rsidDel="00000000">
        <w:rPr>
          <w:rtl w:val="0"/>
        </w:rPr>
        <w:t xml:space="preserve">"</w:t>
      </w:r>
      <w:r w:rsidR="00000000" w:rsidRPr="00000000" w:rsidDel="00000000">
        <w:rPr>
          <w:rtl w:val="0"/>
        </w:rPr>
        <w:t xml:space="preserve">Valsts pētījumu programmu projektu īstenošanas kārtība</w:t>
      </w:r>
      <w:r w:rsidR="00000000" w:rsidRPr="00000000" w:rsidDel="00000000">
        <w:rPr>
          <w:rtl w:val="0"/>
        </w:rPr>
        <w:t xml:space="preserve">" 4. punktu, apstiprināt valsts pētījumu programmu "Latvijas kultūra – resurss valsts attīstībai" 2023.–2026. gadam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Kultūras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2023.–2026. gadam ir 1 433 800 </w:t>
      </w:r>
      <w:r w:rsidR="00000000" w:rsidRPr="00000000" w:rsidDel="00000000">
        <w:rPr>
          <w:i w:val="1"/>
          <w:rtl w:val="0"/>
        </w:rPr>
        <w:t xml:space="preserve">euro</w:t>
      </w:r>
      <w:r w:rsidR="00000000" w:rsidRPr="00000000" w:rsidDel="00000000">
        <w:rPr>
          <w:rtl w:val="0"/>
        </w:rPr>
        <w:t xml:space="preserve">. Programmu finansē no Kultūras ministrijas valsts budžeta programmai 20.00.00 "Kultūrizglītība"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ir Latvijas kultūras attīstība un efektīva izmantošana Latvijas ilgtspējīgai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mērķis ir attīstīt zināšanu bāzi par Latvijas kultūras aktuālajiem un vēsturiskajiem procesiem, kultūras un radošajām nozarēm kā šo procesu īstenotājām un kultūras pienesumu valsts ilgtspējīgai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sasniegtu programmas mērķi, noteikt šādus programmas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attīstīt jaunu zināšanu bāzi par Latvijas kultūras un radošo nozaru (literatūras, mūzikas, teātra un dejas mākslas, vizuālās mākslas, dizaina, arhitektūras, audiovizuālās un filmu mākslas, starpdisciplināro radošo izpausmju un kultūras mantojuma nozaru, tostarp tradicionālās kultūras un amata prasmju) aktuālajām attīstības tendencēm, tostarp:</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piedāvājuma pieejamību Latvijas iedzīvotājiem, tai skaitā laikmetīgo kultūras formu pieejamību, kā arī publiskā un privātā sektora lomu un mijiedarbību kultūras piedāvājuma veidošanā;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nodarbinātības un ieņēmumu gūšanas modeļiem un tendencēm kultūras un radošajās nozarēs un visu līmeņu izglītības piedāvājuma atbilstību darba tirgus pieprasījumam un tā attīstības tendencēm;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tehnoloģiju ietekmi uz kultūras patēriņa paradumiem, kultūras satura radīšanas un izplatīšanas procesiem un ieņēmumu gūšanu no radošās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jaunu zināšanu bāzi par Latvijas kultūras un radošajām nozarēm nozīmīgiem vēsturiskajiem procesiem ar paliekošu ietekmi uz mūsdienu kultūru, tostarp padomju okupācijas gadu norisēm kultūras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 kultūras un radošo nozaru sociālās un ekonomiskās ietekmes novērtējuma pieejas, īpaši uz iedzīvotāju dzīves kvalitāti un labbūtību, veselību, izglītību un sociālo iekļaušanos, vidi un klimatu, kā arī inovācijām, paplašinot zināšanas un izpratni par kultūras un radošo nozaru esošo un potenciālo pienesumu šīm jomām un veicinot valsts ilgtspējīgu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īstenošanā noteikt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konkurētspējīgas zinātnieku grupas programmas tematiskajās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kultūras un radošo nozaru fundamentālās un lietišķās pētniecības metodes un prakses, tai skaitā digitālās, attīstīt nozares terminoloģiju un sekmēt kultūras mantojuma institūciju krājumu izmantošanu pētniecībā;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 zinātnisko grupu sadarbību ar kultūras un radošajām nozarēm, tai skaitā kultūras mantojuma institūcijām, kultūras organizācijām un mantojuma kopienām, tostarp Latvijas reģionos un diasporā;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stiprināt izglītības procesus, tostarp integrējot pētniecību mākslu un kultūras augstākās izglītības studiju procesā, īpaši doktorantūrā, kā arī nodrošinot prakses un darba iespējas studējošajiem un integrējot pētījumu rezultātā gūtās zināšanas studiju saturā;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attīstīt starptautisko sadarbību pētniecībā, tostarp iesaistoties starptautiskajos sadarbības tīklos un konsorcijos un izstrādājot projektu pieteikumus Eiropas Savienības fondu un citām starptautiskajām pētniecības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atbalstu kultūrpolitikas īstenošanai, izstrādājot ieteikumus;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informēt sabiedrību par pētniecības gaitu un rezultātiem, veicinot sabiedrības izpratni par kultūras un radošo nozaru aktuālajiem procesiem un vēsturi un pētniecības lomu sabiedrībai nozīmīgu jautājumu risināšanā;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publisku pieejamību pētniecības rezultātiem, tai skaitā nodrošinot bezmaksas piekļuvi zinātniskajām publikācijām un deponējot jauniegūtos pētniecības datus pētniecības datu repozitorijos atbilstoši FAIR (</w:t>
      </w:r>
      <w:r w:rsidR="00000000" w:rsidRPr="00000000" w:rsidDel="00000000">
        <w:rPr>
          <w:i w:val="1"/>
          <w:rtl w:val="0"/>
        </w:rPr>
        <w:t xml:space="preserve">Findable, Accessible, Interoperable, Reusable</w:t>
      </w:r>
      <w:r w:rsidR="00000000" w:rsidRPr="00000000" w:rsidDel="00000000">
        <w:rPr>
          <w:rtl w:val="0"/>
        </w:rPr>
        <w:t xml:space="preserve">) principiem (atrodami, pieejami, sadarbspējīgi un atkārtoti lietojami).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noteikt šādus galvenos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attīstīts cilvēkkapitāls humanitārajās, mākslu un sociālajās zinātnēs, iesaistot pētniecībā jaunos zinātniekus un diasporas zinātniekus;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sagatavoti priekšlikumi un datu kopas kultūrpolitikas plānošanai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attīstītas jaunas vai pilnveidotas esošās studiju programmas, to moduļi vai kursi;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sagatavoti pieteikumi starptautiskiem pētniecības projektiem;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publicēti oriģināli zinātniskie raksti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 </w:t>
      </w:r>
      <w:r w:rsidR="00000000" w:rsidRPr="00000000" w:rsidDel="00000000">
        <w:rPr>
          <w:rtl w:val="0"/>
        </w:rPr>
        <w:t xml:space="preserve">datubāzēs iekļautajos žurnālos vai konferenču rakstu krājumos;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rezultāti (publikācijas un dati) padarīti pieejami pētniecības datu repozitorijos atbilstoši FAIR (</w:t>
      </w:r>
      <w:r w:rsidR="00000000" w:rsidRPr="00000000" w:rsidDel="00000000">
        <w:rPr>
          <w:i w:val="1"/>
          <w:rtl w:val="0"/>
        </w:rPr>
        <w:t xml:space="preserve">Findable, Accessible, Interoperable, Reusable</w:t>
      </w:r>
      <w:r w:rsidR="00000000" w:rsidRPr="00000000" w:rsidDel="00000000">
        <w:rPr>
          <w:rtl w:val="0"/>
        </w:rPr>
        <w:t xml:space="preserve">) principiem.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Programmas īstenošanas laiku bez papildu finansējuma piešķiršanas var pagarināt līdz vienam gadam, ja tas nepieciešams programmas un tās projektu rezultātu nostiprināšanai un publiskošanai.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izpildītāja ‒ 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23-TA-114</w:t>
    </w:r>
    <w:r>
      <w:br/>
    </w:r>
    <w:r w:rsidR="00000000" w:rsidRPr="00000000" w:rsidDel="00000000">
      <w:rPr>
        <w:rtl w:val="0"/>
      </w:rPr>
      <w:t xml:space="preserve">Izdrukāts 29.07.2026. 21.27 - 1.0.VK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23-TA-114</w:t>
    </w:r>
    <w:r>
      <w:br/>
    </w:r>
    <w:r w:rsidR="00000000" w:rsidRPr="00000000" w:rsidDel="00000000">
      <w:rPr>
        <w:rtl w:val="0"/>
      </w:rPr>
      <w:t xml:space="preserve">Izdrukāts 29.07.2026. 21.27 - 1.0.VK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rīkojuma_projekts_23-TA-114.docx</dc:title>
</cp:coreProperties>
</file>

<file path=docProps/custom.xml><?xml version="1.0" encoding="utf-8"?>
<Properties xmlns="http://schemas.openxmlformats.org/officeDocument/2006/custom-properties" xmlns:vt="http://schemas.openxmlformats.org/officeDocument/2006/docPropsVTypes"/>
</file>