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pretendentu un ierēdņu vērtēšanas komisiju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saskaņā ar Valsts civildienesta likuma 9. panta pirmās daļas 1. punktu izvērtētu pretendentu atbilstību Satiksmes ministrijas valsts sekretāra amatam un Satiksmes ministrijas padotībā esošo iestāžu vadītāju amatiem un saskaņā ar Valsts civildienesta likuma 35. panta otro daļu novērtētu Satiksmes ministrijas valsts sekretāra un Satiksmes ministrijas padotībā esošo iestāžu vadītāju darbību un tās rezultātus, pēc satiksmes ministra ieteikuma apstiprināt to personu sarakstu, kuras var iekļaut pretendentu un ierēdņu vērtēšanas komisijā: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Austrupe – Satiksmes ministrijas valsts sekretāra vietniece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Balševics – Vides aizsardzības un reģionālās attīstības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Bāne – Finanšu ministrijas valsts sekretāre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 Citskovskis – Valsts kancelejas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Dunskis – Valsts dzelzceļa tehniskās inspekcijas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Eņģelis – Satiksmes ministrijas Dzelzceļa politikas un infrastruktūras departamenta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 Garisons – Aizsardzības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Gorodcovs – valsts aģentūras "Civilās aviācijas aģentūra"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Kokars – Satiksmes ministrijas Aviācijas departamenta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 Kronbergs – Zemkopības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Luca – Satiksmes ministrijas Transporta loģistikas un starptautiskās sadarbības koordinācijas departamenta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Merirands – Satiksmes ministrijas valsts sekretāra vietnieks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Papsujevičs – Tieslietu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Pelšs – Ārlietu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Priedīte-Kancēviča – Satiksmes ministrijas Juridiskā departamenta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 Reimanis – Satiksmes ministrijas valsts sekretāra vietnieks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Rituma – Satiksmes ministrijas Jūrlietu departamenta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Stepanova – Satiksmes ministrijas valsts sekretāre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Strautmane – Satiksmes ministrijas Valsts kapitāla daļu pārvaldības departamenta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Šimiņa-Neverovska – Satiksmes ministrijas Eiropas Savienības lietu koordinācijas departamenta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Šķinuma – Transporta nelaimes gadījumu un incidentu izmeklēšanas biroja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Trofimovs – Iekšlietu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Turauska – Satiksmes ministrijas Administratīvā departamenta 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Valantis – Ekonomikas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 Vectirāns – Satiksmes ministrijas Autoceļu infrastruktūras departamenta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Vīlipa – Satiksmes ministrijas Attīstības un finanšu plānošanas departamenta direktore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Ministru kabineta 2013. gada 10. aprīļa rīkojumu Nr. 140 "Par pretendentu un ierēdņu vērtēšanas komisiju" (Latvijas Vēstnesis, 2013, 70. nr.; 2014, 59.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22-TA-1492</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22-TA-1492</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rīkojuma_konsolidētā_versija_22-TA-1492.docx</dc:title>
</cp:coreProperties>
</file>

<file path=docProps/custom.xml><?xml version="1.0" encoding="utf-8"?>
<Properties xmlns="http://schemas.openxmlformats.org/officeDocument/2006/custom-properties" xmlns:vt="http://schemas.openxmlformats.org/officeDocument/2006/docPropsVTypes"/>
</file>