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tīkla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sadarbības tīkla dalībnieku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 finansējuma saņēmējs, kas ir biedrība vai nodibinājums, kas apvieno sadarbības tīkla dalībniekus, kuri darbojas savstarpēji saistītās nozarēs, tautsaimniecības nišās, produkta vai pakalpojuma grupās, vērtības ķēdēs vai reģionā, specializējoties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vidējie un lielie komersanti, tai skaitā valsts kapitālsabiedrības un pētniecības un zināšanu izplatīšanas organizācijas, kas var nebūt biedrības biedri vai nodibinājuma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finansējumu sadarbības tīklu dalībnieku internacionalizācijai un privāto pētniecības un attīstības investīciju apjoma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investīcijas ietvaros tiek sniegts granta un nefinanšu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 (turpmāk – nozares ministrija) saskaņā ar normatīvajiem aktiem par Atveseļošanas fonda plāna īstenošanu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īstenošanas uzraudzību atbilstoši kompetencei nodrošina Centrālā finanšu un līgumu aģentūra (turpmāk –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veic atklātu projektu iesniegumu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sadarbības tīklu.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sasniegšanu. Sadarbības tīkls ir atbildīgs par projekta ietvaros noteikto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kopējais pieejamais Atveseļošanas fonda finansējums ir 5 248 431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projekta iesnieguma maksimāli pieļaujamais Atveseļošanas fonda finansējums ir 437 369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Atveseļošanas fonda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maksimālā Atveseļošanas fonda finansējuma intensitāte no projekta kopējā attiecināmā finansējuma ir 85 %, minimālā privātā līdzfinansējuma intensitāte ir 15 %.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4 723 589 </w:t>
      </w:r>
      <w:r w:rsidR="00000000" w:rsidRPr="00000000" w:rsidDel="00000000">
        <w:rPr>
          <w:i w:val="1"/>
          <w:rtl w:val="0"/>
        </w:rPr>
        <w:t xml:space="preserve">euro </w:t>
      </w:r>
      <w:r w:rsidR="00000000" w:rsidRPr="00000000" w:rsidDel="00000000">
        <w:rPr>
          <w:rtl w:val="0"/>
        </w:rPr>
        <w:t xml:space="preserve">apmērā no</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2 361 793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ir atbalstītie uzņēmumi (tai skaitā mazie uzņēmumi, tostarp mikro uzņēmumi, vidējie uzņēmumi un lielie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 kas sasniedzami līdz 2026. gada 30.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piesaistīts privātais līdzfinansējums 926 000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 pieteikumi vai nodrošināta dalība ne mazāk kā 12 starptautiskos projektos.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minētais mērķis tiek uzskatīts par sasniegtu,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tostarp nosaukumu un reģistrācijas numuru, projekta nosaukumu un īsu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par atbalsta piešķiršanu finansējuma saņēmējam.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Nozares ministrijai ir šādi pienākumi: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aģentūras projektu iesniegumu vērtēšanas komisijas sēdēs;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par sasniedzamā mērķa un rādītāju izpildi un risku pārvaldību pēc pieejamās informācijas Kohēzijas politikas fondu vadības informācijas sistēmā (turpmāk –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Vadības informācijas sistēmā par investīcijas īstenošanas progresu Atveseļošanas fonda plāna īstenošanas progresa pusgada ziņojuma un maksājuma pieprasījuma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savlaicīgu datu ievadi Vadības informācijas sistēmā ne retāk kā reizi sešos mēnešos, lai nodrošinātu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uzskaiti, apkopojot sadarbības tīkla ievadīto informāciju Vadības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vērtēšanas kritēriju piemērošanas metodiku līdz atlases nolikuma izstrādes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noslēgumā izvērtēt sadarbības tīklu sniegumu, ņemot vērā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projektu iesniegumu atlases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sadarbības tīkla iekšējo kontroles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aģentūras noteikto projekta riska līmeni, izlases veidā sadarbības tīkla līmenī veikt: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 pārliecinātos, ka investīcijas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nosacījumu ievērošanas pārbaudes attiecībā uz komercdarbības atbalsta piešķiršanu sadarbības tīklam;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informācijas apmaiņa notiek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tīkla dalībniekam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projekta iesniegumu iesniedz projekta iesniedzējs,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darbojas vismaz vienā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 viedās specializācijas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50 % no tā dalībniekiem darbojas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projekta iesnieguma iesniegšanas dienu to pārstāv ne mazāk kā 30 savstarpēji nesaistīti sadarbības tīkla dalībnieki, neskaitot pētniecības un zināšanu izplatīšanas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dalībnieku (savstarpēji nesaistītu sīko (mikro), mazo un vidējo, lielo komersantu), neskaitot pētniecības un zināšanu izplatīšanas organizācijas un valsts kapitālsabiedrības, neto apgrozījums vidēji pēdējo triju noslēgto finanšu gadu laikā līdz projekta iesnieguma iesniegšanai ir ne mazāks kā 40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dalībnieku (savstarpēji nesaistītu sīko (mikro), mazo, vidējo un lielo komersantu), neskaitot pētniecības un zināšanu izplatīšanas organizācijas un valsts kapitālsabiedrības, eksporta apjoms vidēji pēdējo triju noslēgto finanšu gadu laikā līdz projekta iesnieguma iesniegšanai ir ne mazāks kā 8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vairāk kā 25 % no tā dalībniekiem, neskaitot pētniecības un zināšanu izplatīšanas organizācijas, veic pamatdarbību Saimniecisko darbību statistiskās klasifikācijas Eiropas Kopienā 2. redakcijas (turpmāk – NACE 2. redakcija) G sadaļas "Vairumtirdzniecība un mazumtirdzniecība; Automobiļu un motociklu remonts" 46. kodā "Vairumtirdzniecība, izņemot automobiļus un motociklus" un 47. kodā "Mazumtirdzniecība, izņemot automobiļus un motociklus" minētajās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tajā kā dalībnieks ir iesaistīta vismaz viena pētniecības un zināšanu izplatīšanas organizācija, kas reģistrēta Zinātnisko institūciju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projekta iesniedzējs drīkst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kopā ar projekta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plānu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projekta iesniegumā norādīto sadarbības tīkla dalībnieku apliecinājumus par dalību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vadlīnijas par komercdarbības atbalsta piešķiršanu sadarbības tīkla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56.3.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sarakstu, kurā norādīta šāda informācija par visiem sadarbības tīkla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triju līdz projekta iesnieguma iesniegšanai noslēgto pārskata gadu neto apgrozījums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triju līdz projekta iesnieguma iesniegšanai noslēgto finanšu gadu eksporta apjoms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pēdējo triju līdz projekta iesnieguma iesniegšanai noslēgto finanšu gadu ieguldījums pētniecībā un attīstībā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 no ārvalstu ceļotāju apkalpošanas, ja sadarbības tīkla dalībnieks pārstāv tūrisma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siltumnīcefekta gāzu emisiju radīšanu,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atkritumu poligoniem, izņemot gadījumus, ja gala labuma guvējs ir saņēmis atļauju šo darbību veikšanai, sadedzināšanas iekārtām un mehāniski bioloģiskās apstrādes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savākšanas, uzglabāšanas, apstrādes, pārstrādes un apglabāšanas iekārtu un to programmatūru iegādi un nomu;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kaitē ūdensobjektu labam stāvoklim vai to labam ekoloģiskajam potenciālam, ieskaitot virszemes ūdeņus un gruntsūdeņus, vai jūras ūdeņu labam vides stāvoklim,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vides piesārņojuma novēršanai un kontrolei,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ekosistēmu labam stāvoklim un izturētspējai vai dzīvotņu un sugu, tostarp Eiropas Savienības nozīmes dzīvotņu un sugu, aizsardzības statusam,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ar fosilo kurināmo, tostarp ar tā pakārtotu izmantošanu (tai skaitā elektroenerģijas vai siltuma ražošanas projektiem), kā arī ar saistīto pārvades un sadales infrastruktūru, izmantojot dabasgāzi;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kvotu tirdzniecības sistēmu saistītām darbībām,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noraida projekta iesniegumu, ja uz projekta iesniedzēju vai sadarbības tīkla dalībnieku attiecināms jebkurš no šādiem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tīkla dalībnieks vai persona, kura ir sadarbības tīkla dalībnieka valdes vai padomes loceklis vai prokūrists, vai persona, kura ir pilnvarota pārstāvēt sadarbības tīkla dalībnieku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attiecīgā jomā kompetentas institūcijas lēmumu, prokurora priekšrakstu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par šo personu nodokļu jomas normatīvajos aktos noteiktajā termiņā neiesniegta informatīva deklarācija par darbiniekiem, kas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pasludināts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izsludina projektu iesniegumu atlasi tīmekļvietnē www.cfla.gov.lv, kā arī ievietojot sludinājumu oficiālajā izdevumā "Latvijas Vēstnesis". Publikācijā norāda informāciju par projektu iesniegumu atlases uzsākšanu, pagarināšanu, pārtraukšanu vai izbeigšanu, kā arī projektu iesniegumu iesniegšanas termiņu, kas nevar būt īsāks par 30 dienām no atlases izsludināšanas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projekta iesniegumu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pārstāvi, kas piedalās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 darbības plāna vērtēšanā.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iekļautajiem projektu iesniegumu vērtēšanas kritērijiem, tostarp nodrošina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projektu iesniegumu rindošanas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Aģentūrai un nozares ministrijai investīcijas īstenošanai, atbalsta sniegšanai un uzraudzībai šo noteikumu ietvaros ir tiesības pieprasīt un saņemt informāciju no valsts informācijas sistēmām normatīvajos aktos par valsts informācijas sistēmām noteiktajā apjomā. Lai nodrošinātu pieeju datiem, aģentūra vai nozares ministrija, ja nepieciešams, slēdz vienošanos ar attiecīgās valsts informācijas sistēmas, datubāzes vai reģistra pārzini.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aģentūras pieņemto lēmumu par projekta iesniegumu Administratīvā procesa likumā noteiktajā kārtībā var apstrīdēt Finanšu ministrijā. Finanšu ministrijas pieņemto lēmumu var pārsūdzēt Administratīvajā rajona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aģentūra pieņem,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iesniegumā ir trūkumi, kuri projekta iesniedzējam jānovērš, lai projekta iesniegums pilnībā atbilstu projekta iesnieguma vērtēšanas kritērijiem un projektu varētu atbilstoši īstenot. Ja minētie nosacījumi tiek izpildīti, aģentūra izdod atzinumu par lēmumā noteikto nosacījumu izpildi un atzinumā par nosacījumu izpildi iekļauj arī informāciju par līgumslēgšanas procesa uzsākšanas nepieciešamību.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ietvertajos kvalitātes kritērijos noteikto minimāli nepieciešamo punktu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un sadarbības tīkla dalībnieks neatbilst šajos noteikumos noteiktajiem komercdarbības atbalsta piešķiršanas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kāds no aģentūras lēmumā par projekta iesnieguma apstiprināšanu ar nosacījumu noteiktajiem nosacījumiem netiek izpildīts vai netiek izpildīts noteiktajā termiņā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rakstiski paziņo projekta iesniedzējam par pieņemto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Līgumslēgšanas procesu uzsāk 30 darbdienu laikā pēc atzinuma par nosacījumu izpildi izdošanas vai lēmuma pieņemšanas par projekta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finansējums netiek sadalīts pilnībā, tad šīs investīcijas ietvaros nozares ministrija, izvērtējot atlikušo finansējumu, ierosina veidot jaunu atklātu projektu iesniegumu atlasi atbilstoši šo noteikumu </w:t>
      </w:r>
      <w:r w:rsidR="00000000" w:rsidRPr="00000000" w:rsidDel="00000000">
        <w:rPr>
          <w:rtl w:val="0"/>
        </w:rPr>
        <w:t xml:space="preserve">26.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Investīcijas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sekmē komersantu sadarbību ar pētniecības un zināšanu izplatīšanas organizācijām: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pētniecības, pētniecības infrastruktūras un apmācību vajadzību identificēšana, izņemot pētījumu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starptautisku kontaktu meklēšana un veidošana starp komersantiem un pētniekiem;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apmaiņas un zināšanu pārneses pasākumu organizēšana par sadarbības tīkla dalībniekiem saistošām inovācijām un jaunākajām tehnoloģijām, tai skaitā starp sadarbības tīkla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saistītas ar jauna vai esoša produkta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datu analīze vai iegāde, lai sekmētu mērķtiecīgu tirgus pieprasījumā balstītu jaunu produktu, pakalpojumu un tehnoloģiju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stratēģiju izstrāde, kas saistīta ar jaunu produktu un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starptautisku biznesa kontaktu meklēšana un veidošana;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vizītes pie ārvalstu partneriem, kas saistītas ar jaunu produktu vai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 starptautiskās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atpazīstamības aktivitātes, ja aktivitātes pēc savas būtības sniedz labumu ne mazāk kā trim sadarbības tīkla dalībniekiem;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 starptautisko tīklošanās platformu un organizāciju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produktu sertificēšana;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starptautisku izstāžu un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saistītas ar izcilības veicināšanu uzņēmējdarbībā: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saņemšana par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nodrošināšana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konsultāciju saņemšana par projektu pieteikumu sagatavošanu un projektu pieteikumu sagatavošana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nozares popularizēšanai.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piešķir tikai tādām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minētajām darbībām, kas tieši saistītas ar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noteikto darbības virzienu īstenošanu.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projekta iesniedzējam un sadarbības tīkla dalībniekiem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redakcijas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redakcijas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41.8.</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41.9.</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41.10.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Komercdarbības atbalstu drīkst piešķirt tikai tad, ja atbilstoši Komisijas regulas Nr. </w:t>
      </w:r>
      <w:r w:rsidR="00000000" w:rsidRPr="00000000" w:rsidDel="00000000">
        <w:rPr>
          <w:rtl w:val="0"/>
        </w:rPr>
        <w:t xml:space="preserve">2023/2831</w:t>
      </w:r>
      <w:r w:rsidR="00000000" w:rsidRPr="00000000" w:rsidDel="00000000">
        <w:rPr>
          <w:rtl w:val="0"/>
        </w:rPr>
        <w:t xml:space="preserve"> 1. panta 2. punkta nosacījumiem tiek skaidri nodalītas atbalstāmās darbības un ar to īstenošanu saistītās finanšu plūsmas no citu nozaru darbībām un finanšu plūsmām.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atbalstāmo darbību īstenošanā ir šādas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projekta vadības un projekta īstenošanas personāla atlīdzības un ar to saistītās darba algas nodokļu izmaksas, piesaistot projekta vadības personālu uz darba vai uzņēmuma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veicamo darbību plānošanas, koordinēšanas un kontroles izmaksas, kā arī projekta dokumentācijas nodrošināšanas izmaksas atbilstoši Eiropas Savienības un nacionāla līmeņa normatīvajos aktos noteiktajām prasībām un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tīkls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pasākumu organizēšanu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minētajam darbībām, tai skaitā starp sadarbības tīkla dalībniekiem;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starptautisku projektu rakstīšanas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datu ieguves izmaksas un stratēģiju izstrādes vai iegādes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tīklošanās un kontaktbiržu pasākumos;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un maketa sagatavošanas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dalības maksa starptautiskajās sadarbības platformās un organizācijās;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konsultāciju un pārstāvniecības nodrošināšanas izmaksas, kas saistītas 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komandējumu (darba braucienu) izmaksas, kas saistītas ar aktivitāšu īstenošanu šīs investīcijas ietvaros, saskaņā ar normatīvajiem aktiem par kārtību, kādā atlīdzināmi ar komandējumiem saistītie izdevumi;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Klasteru analīzes sekretariāta (ESCA) noteiktās izmaksas, kas saistītas ar Eiropas Klasteru ekselences iniciatīvas novērtējuma saņemšanu (www.cluster-analysis.org) atbilstoši bronzas, sudraba vai zelta līmeņa kritērijiem, ja sadarbības tīklam šāds novērtējums nav veikts vai iepriekš saņemtajai kvalitātes zīmei ir beidzies derīguma termiņš;</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starptautisku izstāžu un pasākumu organizēšanas izmaksas, tai skaitā norises telpu un tehniskā aprīkojuma izmaksas, mārketinga materiālu (bukletu, baneru vai videoklipu) izstrādes un izgatavošanas izmaksas, satura izstrādes, tulkošanas pakalpojumu, transporta pakalpojumu nodrošināšanas izmaksas, izmaksas saistībā ar pasākuma popularizēšanu digitālajā vidē, tai skaitā pasākuma tiešraides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pakalpojumu izmaksas – starptautisku inovāciju programmu projektu pieteikumu izstrāde un konsultācijas, testēšanas un izstrādes, tulkošanas pakalpojumi, kurus sadarbības tīkla dalībnieks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dalībnieku darbinieku iekšzemes un ārvalstu komandējumu izmaksas, tai skaitā transporta, naktsmītnes un dienas naudas izmaksas, kas saistītas ar aktivitāšu īstenošanu šīs investīcijas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datu ieguves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42.1.4.</w:t>
      </w:r>
      <w:r w:rsidR="00000000" w:rsidRPr="00000000" w:rsidDel="00000000">
        <w:rPr>
          <w:rtl w:val="0"/>
        </w:rPr>
        <w:t xml:space="preserve">, </w:t>
      </w:r>
      <w:r w:rsidR="00000000" w:rsidRPr="00000000" w:rsidDel="00000000">
        <w:rPr>
          <w:rtl w:val="0"/>
        </w:rPr>
        <w:t xml:space="preserve">42.1.5.</w:t>
      </w:r>
      <w:r w:rsidR="00000000" w:rsidRPr="00000000" w:rsidDel="00000000">
        <w:rPr>
          <w:rtl w:val="0"/>
        </w:rPr>
        <w:t xml:space="preserve">, </w:t>
      </w:r>
      <w:r w:rsidR="00000000" w:rsidRPr="00000000" w:rsidDel="00000000">
        <w:rPr>
          <w:rtl w:val="0"/>
        </w:rPr>
        <w:t xml:space="preserve">42.1.7.</w:t>
      </w:r>
      <w:r w:rsidR="00000000" w:rsidRPr="00000000" w:rsidDel="00000000">
        <w:rPr>
          <w:rtl w:val="0"/>
        </w:rPr>
        <w:t xml:space="preserve">, </w:t>
      </w:r>
      <w:r w:rsidR="00000000" w:rsidRPr="00000000" w:rsidDel="00000000">
        <w:rPr>
          <w:rtl w:val="0"/>
        </w:rPr>
        <w:t xml:space="preserve">42.1.9.</w:t>
      </w:r>
      <w:r w:rsidR="00000000" w:rsidRPr="00000000" w:rsidDel="00000000">
        <w:rPr>
          <w:rtl w:val="0"/>
        </w:rPr>
        <w:t xml:space="preserve"> un </w:t>
      </w:r>
      <w:r w:rsidR="00000000" w:rsidRPr="00000000" w:rsidDel="00000000">
        <w:rPr>
          <w:rtl w:val="0"/>
        </w:rPr>
        <w:t xml:space="preserve">42.1.10.</w:t>
      </w:r>
      <w:r w:rsidR="00000000" w:rsidRPr="00000000" w:rsidDel="00000000">
        <w:rPr>
          <w:rtl w:val="0"/>
        </w:rPr>
        <w:t xml:space="preserve"> apakšpunktā minētās izmaksas, ja atbalsts tiek sniegts konkrētam sadarbības tīkla dalībniekam.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produktu sertificēšanas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42.1.12.</w:t>
      </w:r>
      <w:r w:rsidR="00000000" w:rsidRPr="00000000" w:rsidDel="00000000">
        <w:rPr>
          <w:rtl w:val="0"/>
        </w:rPr>
        <w:t xml:space="preserve"> un </w:t>
      </w:r>
      <w:r w:rsidR="00000000" w:rsidRPr="00000000" w:rsidDel="00000000">
        <w:rPr>
          <w:rtl w:val="0"/>
        </w:rPr>
        <w:t xml:space="preserve">42.2.3.</w:t>
      </w:r>
      <w:r w:rsidR="00000000" w:rsidRPr="00000000" w:rsidDel="00000000">
        <w:rPr>
          <w:rtl w:val="0"/>
        </w:rPr>
        <w:t xml:space="preserve"> apakšpunktā minēto atbalstāmo darbību attiecināmo izmaksu aprēķināšanai izmanto Finanšu ministrijas kā Eiropas Savienības fondu vadošās iestādes apstiprinātajā vienkāršoto izmaksu metodikā noteikto vienas vienības izmaksu standarta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var attiecināt sadarbības tīkla maksājuma pieprasījumos iekļautās sadarbības tīkla dalībnieku veiktās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ietvaros no Atveseļošanas fonda līdzekļiem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nav noteiktas kā attiecināmas vai pārsniedz izmaksu ierobežojumus, kas noteikti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līgumsodi, nokavējuma procenti, maksas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darbībām, kas radušās pirms projekta iesniedzējs iesniedzis projekta iesniegumu Vadības informācijas sistēmā, un jau pabeigtām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izmaksas, kas nav tieši saistītas ar investīcijas ietvaros veiktajām darbībām, nav izmērāmas, nav pamatotas ar izdevumus apliecinošiem dokumentiem, nav samērīgas un attiecībā uz kurām nav ievēroti saimnieciskuma, lietderības un efektivitātes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katrām plānotajām šo noteikumu </w:t>
      </w:r>
      <w:r w:rsidR="00000000" w:rsidRPr="00000000" w:rsidDel="00000000">
        <w:rPr>
          <w:rtl w:val="0"/>
        </w:rPr>
        <w:t xml:space="preserve">42.1.8.</w:t>
      </w:r>
      <w:r w:rsidR="00000000" w:rsidRPr="00000000" w:rsidDel="00000000">
        <w:rPr>
          <w:rtl w:val="0"/>
        </w:rPr>
        <w:t xml:space="preserve"> un </w:t>
      </w:r>
      <w:r w:rsidR="00000000" w:rsidRPr="00000000" w:rsidDel="00000000">
        <w:rPr>
          <w:rtl w:val="0"/>
        </w:rPr>
        <w:t xml:space="preserve">42.2.2.</w:t>
      </w:r>
      <w:r w:rsidR="00000000" w:rsidRPr="00000000" w:rsidDel="00000000">
        <w:rPr>
          <w:rtl w:val="0"/>
        </w:rPr>
        <w:t xml:space="preserve"> apakšpunktā minētajām izmaksām sadarbības tīkls ne vēlāk kā 60 dienas pirms izstādes sākuma dienas rakstiski informē Latvijas Investīciju un attīstības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w:t>
      </w:r>
      <w:r w:rsidR="00000000" w:rsidRPr="00000000" w:rsidDel="00000000">
        <w:rPr>
          <w:rtl w:val="0"/>
        </w:rPr>
        <w:t xml:space="preserve"> un </w:t>
      </w:r>
      <w:r w:rsidR="00000000" w:rsidRPr="00000000" w:rsidDel="00000000">
        <w:rPr>
          <w:rtl w:val="0"/>
        </w:rPr>
        <w:t xml:space="preserve">42.1.3.</w:t>
      </w:r>
      <w:r w:rsidR="00000000" w:rsidRPr="00000000" w:rsidDel="00000000">
        <w:rPr>
          <w:rtl w:val="0"/>
        </w:rPr>
        <w:t xml:space="preserve"> apakšpunktā minēto izmaksu kopsumma attiecībā uz šo noteikumu </w:t>
      </w:r>
      <w:r w:rsidR="00000000" w:rsidRPr="00000000" w:rsidDel="00000000">
        <w:rPr>
          <w:rtl w:val="0"/>
        </w:rPr>
        <w:t xml:space="preserve">39.1.</w:t>
      </w:r>
      <w:r w:rsidR="00000000" w:rsidRPr="00000000" w:rsidDel="00000000">
        <w:rPr>
          <w:rtl w:val="0"/>
        </w:rPr>
        <w:t xml:space="preserve"> apakšpunktā minētās darbības īstenošanu nedrīkst pārsniegt 35 % no projekta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nodokļa izmaksas sadarbības tīkls un sadarbības tīkla dalībnieki sedz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tīkls kļūst par finansējuma saņēmēju, slēdzot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līgumā iekļauj vismaz šādu informāciju un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rekvizītus;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pienākumus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investīcijas īstenošanu saistīto dokumentu 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rīcību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veikta iesniegto maksājumu pieprasījumu pārbaude;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tiek veikti maksājumi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tiek veikta komercdarbības atbalsta piešķiršana, aprēķināšana un uzskaite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tiek veikta mērķu pamatojošās dokumentācijas pārbaude, tai skaitā datu ticamības pārbaude un pārbaude aģentūras līmenī, sadarbības tīkla līmenī un sadarbības tīkla dalībnieka līmenī, lai investīcijas īstenošanas laikā novērstu korupciju, krāpšanu, dubultā finansējuma risku un interešu konfliktu saskaņā ar Komisijas 2018. gada 18. jūlija Regulas (ES) Nr. 2018/1046 par finanšu noteikumiem, ko piemēro Eiropas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maksājuma pieprasījumu un noslēguma maksājuma pieprasījuma iesniegšanas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tīkls projektu īsteno līdz 2026.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tīkls projektu īsteno vismaz vienā no šādām viedās specializācijas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Investīcijas ietvaros sadarbības tīkla dalībnieks var iesaistīties vairākos sadarbības tīklos.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ietvaros sadarbības tīkla dalībnieki var mainīties, kā arī sadarbības tīkls var pieaicināt jaunus sadarbības tīkla dalībniekus, ievērojot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tīklam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projekta ietvaros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atbalsta pieejamību sadarbības tīkla dalībniekam visām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darbībām, vienlaikus neierobežojot atbalstu 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minētajām darbībām un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līguma parakstīšanas un līdz pirmajam maksājuma pieprasījumam iesniegt aģentūrā iekšējās kontroles sistēmas aprakstu korupcijas un interešu konflikta riska novēršanai, ietverot tajā: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no citiem finanšu instrumentiem;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ja tie vēlas ziņot par iespējamiem pārkāpumiem;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līguma par projekta īstenošanu noslēgšanas ar aģentūru: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Vadības informācijas sistēmā: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grafiku, paredzot, ka maksājuma pieprasījumi tiek iesniegti atbilstoši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minētajam līgumam, bet ne biežāk kā divas reizes gadā;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30 dienu laikā – iepirkumu plānu par visiem investīcijas ieviešanai plānotajiem iepirkumiem, kuru rīkošanai paredzēts piemērot publisko iepirkumu regulējumu;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maksājumu pieprasījuma grafiku, kas sadalīts, ievērojot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sasniegšanas termiņus;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visā projekta īstenošanas laikā tas pārstāv ne mazāk kā 30 savstarpēji nesaistītus sadarbības tīkla dalībniekus, neskaitot pētniecības un zināšanu izplatīšanas organizācijas;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atbalsta piešķiršanu, aprēķināšanu un uzskaiti sadarbības tīkla dalībniekiem atbilstoši šo noteikumu </w:t>
      </w:r>
      <w:r w:rsidR="00000000" w:rsidRPr="00000000" w:rsidDel="00000000">
        <w:rPr>
          <w:rtl w:val="0"/>
        </w:rPr>
        <w:t xml:space="preserve">73.2.</w:t>
      </w:r>
      <w:r w:rsidR="00000000" w:rsidRPr="00000000" w:rsidDel="00000000">
        <w:rPr>
          <w:rtl w:val="0"/>
        </w:rPr>
        <w:t xml:space="preserve"> un </w:t>
      </w:r>
      <w:r w:rsidR="00000000" w:rsidRPr="00000000" w:rsidDel="00000000">
        <w:rPr>
          <w:rtl w:val="0"/>
        </w:rPr>
        <w:t xml:space="preserve">73.3.</w:t>
      </w:r>
      <w:r w:rsidR="00000000" w:rsidRPr="00000000" w:rsidDel="00000000">
        <w:rPr>
          <w:rtl w:val="0"/>
        </w:rPr>
        <w:t xml:space="preserve"> apakšpunktam, nodrošinot, ka tiek ievērota dzimumu līdztiesība un vienlīdzīgu iespēju princips;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atbalsts netiek piešķirts neatbalstāmajām nozarēm;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w:t>
      </w:r>
      <w:r w:rsidR="00000000" w:rsidRPr="00000000" w:rsidDel="00000000">
        <w:rPr>
          <w:i w:val="1"/>
          <w:rtl w:val="0"/>
        </w:rPr>
        <w:t xml:space="preserve">de minimis</w:t>
      </w:r>
      <w:r w:rsidR="00000000" w:rsidRPr="00000000" w:rsidDel="00000000">
        <w:rPr>
          <w:rtl w:val="0"/>
        </w:rPr>
        <w:t xml:space="preserve"> atbalsta kopsumma viena vienota uzņēmuma līmenī iepriekšējo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kopā ar plānoto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atbalstāmās darbības un finanšu plūsmas tiek skaidri nodalītas atbilstoši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nodrošinot, ka atbalsts netiek izmantots neatbalstāmo nozaru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ne retāk kā reizi sešos mēnešos nodrošināt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rādītāju ievadi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ceturksnī nodrošināt aktuālās informācijas ievietošanu savā tīmekļvietnē par projekta īstenošanas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 vienlaikus novēršot korupciju, krāpšanu un dubulto finansējumu un, ja nepieciešams, veicot atbilstošus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Vadības informācijas sistēmā līguma kopijas vai līguma izrakstus par atbalsta piešķiršanu, kas noslēgts starp sadarbības tīklu un sadarbības tīkla dalībnieku;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projekta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elektroniskā veidā dokumentēt un sniegt informāciju sadarbības tīkla dalībniekam par izsludināto pieteikšanos plānotajām aktivitātēm;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 darbdienu laikā no lēmuma pieņemšanas dienas par atbalsta piešķiršanas apstiprināšanu vai noraidīšanu rakstiski informēt sadarbības tīkla dalībniekus, sniedzot skaidrojumu par noraidīšanas iemesliem un apstrīdēšanas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sadarbības tīkla dalībnieka aktivitātē iekļautajai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nozares ministrijas vai aģentūras pieprasījuma sniegt informāciju un pamatojošos dokumentus par projektu ieviešanas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sadarbības tīkls konstatē, ka publiskas personas vai tās institūcijas vai publiskas personas kapitālsabiedrības veic saimniecisko darbību, sadarbības tīkls piešķir atbalstu saskaņā ar šo noteikumu </w:t>
      </w:r>
      <w:r w:rsidR="00000000" w:rsidRPr="00000000" w:rsidDel="00000000">
        <w:rPr>
          <w:rtl w:val="0"/>
        </w:rPr>
        <w:t xml:space="preserve">56.5.</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iesniegumā sniegt informāciju apliecinājuma veidā, vai ir plānots vai jau iesniegts projekta iesniegums Eiropas Savienības kohēzijas politikas programmas 2021.–2027.gadam 1.2. prioritārā virziena "Atbalsts uzņēmējdarbībai" 1.2.3. specifiskā atbalsta mērķa "Veicināt ilgtspējīgu izaugsmi, konkurētspēju un darba vietu radīšanu MVU, tostarp ar produktīvām investīcijām" 1.2.3.6. pasākuma "Tūrisma produktu attīstības programma"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iesniegt nozares ministrijai un Aģentūrai pēc to lūguma šo noteikumu </w:t>
      </w:r>
      <w:r w:rsidR="00000000" w:rsidRPr="00000000" w:rsidDel="00000000">
        <w:rPr>
          <w:rtl w:val="0"/>
        </w:rPr>
        <w:t xml:space="preserve">42.1.13.</w:t>
      </w:r>
      <w:r w:rsidR="00000000" w:rsidRPr="00000000" w:rsidDel="00000000">
        <w:rPr>
          <w:rtl w:val="0"/>
        </w:rPr>
        <w:t xml:space="preserve"> apakšpunktā</w:t>
      </w:r>
      <w:r w:rsidR="00000000" w:rsidRPr="00000000" w:rsidDel="00000000">
        <w:rPr>
          <w:rtl w:val="0"/>
        </w:rPr>
        <w:t xml:space="preserve"> minēto novērtējuma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tīkla dalībniekiem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sadarbības tīklam, kas nepieciešama tā pienākumu izpildei projekta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piekļuvi ar projekta īstenošanu saistītu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principus, vienlaikus novēršot korupciju, krāpšanu un dubulto finansējumu un, ja nepieciešams, veicot atbilstošus finanšu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parakstīt apliecinājumu par interešu konflikta, dubultā finansējuma, korupcijas, krāpšanas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projekta īstenošanas laikā drīkst veikt grozījumus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ne vairāk kā divas reizes gadā, saskaņojot to ar nozares ministriju. Sadarbības tīkls 30 dienu laikā precizēto un saskaņoto darbības plānu iesniedz Vadības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drīkst veikt grozījumus ne vairāk kā 40 procentu apmērā, nodrošinot darbības plāna izpildi ne mazāk kā 60 procentu apmērā, ievērojot šo noteikumu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Sadarbības tīkls uzkrāj un reizi gadā kopā ar progresa pārskatu vadības informācijas sistēmā iesniedz šādu ar viedās specializācijas jomu saistītu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ar NACE 2. redakcijai, ja attiecināms, norādot visus saimnieciskās darbības kodus;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apgūtā Atveseļošanas fonda finansējuma un privātā finansējuma apjoms;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sadarbības tīklam izmaksājamo finansējuma apjomu nosaka, pamatojoties uz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tīkls līdz 2026. gada 30. jūnijam iesniedz Vadības informācijas sistēmā noslēguma maksājuma pieprasījumu par atlikušo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sadarbības tīklam vai tā dalībniekam projekta īstenošanas laikā rodas izdevumi, kas nav attiecināmi no Atveseļošanas fonda finansējuma vai sadārdzinās izmaksas, sadarbības tīkls tos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Investīcijas ietvaros sadarbības tīklam ir tiesības pieaicināt neatkarīgu revidentu vai iekšējo auditoru, lai apliecinātu mērķu sasniegšanu un izmaksu pamatotību.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tīkls un tā dalībnieki projekta īstenošanai nepieciešamo preču un pakalpojumu iegādi veic atklātā, pārredzamā, konkurenci nodrošinošā, sociāli atbildīgā veidā un saskaņā ar normatīvajiem aktiem publisko iepirkumu jomā, ievērojot nediskriminācijas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tīklam ir tiesības piekļūt sadarbības tīkla dalībnieku ar projekta īstenošanu saistīto izmaksu pamatojošo dokumentu oriģināliem un doties uz projekta īstenošanas vietu, lai gūtu pārliecību par projekta īstenošanas atbilstību projekta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Nozares ministrija ne retāk kā reizi gadā pārskata sadarbības tīklu darbības plānus un sasniegtos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tīkla projekta īstenošanas un projekta vadības personāls, kā arī personas, kuras pieņem lēmumu par komercdarbības atbalsta piešķiršanu sadarbības tīkla dalībniekam, pirms vērtēšanas procesa uzsākšanas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Apliecinājumu paraksta atbilstoši Komisijas regulas Nr. </w:t>
      </w:r>
      <w:r w:rsidR="00000000" w:rsidRPr="00000000" w:rsidDel="00000000">
        <w:rPr>
          <w:rtl w:val="0"/>
        </w:rPr>
        <w:t xml:space="preserve">2018/1046</w:t>
      </w:r>
      <w:r w:rsidR="00000000" w:rsidRPr="00000000" w:rsidDel="00000000">
        <w:rPr>
          <w:rtl w:val="0"/>
        </w:rPr>
        <w:t xml:space="preserve"> 61. pantam. Apliecinājumu sadarbības tīkls glabā atbilstoši Komisijas regulas Nr. </w:t>
      </w:r>
      <w:r w:rsidR="00000000" w:rsidRPr="00000000" w:rsidDel="00000000">
        <w:rPr>
          <w:rtl w:val="0"/>
        </w:rPr>
        <w:t xml:space="preserve">2018/1046</w:t>
      </w:r>
      <w:r w:rsidR="00000000" w:rsidRPr="00000000" w:rsidDel="00000000">
        <w:rPr>
          <w:rtl w:val="0"/>
        </w:rPr>
        <w:t xml:space="preserve"> 132. pantam un šo noteikumu </w:t>
      </w:r>
      <w:r w:rsidR="00000000" w:rsidRPr="00000000" w:rsidDel="00000000">
        <w:rPr>
          <w:rtl w:val="0"/>
        </w:rPr>
        <w:t xml:space="preserve">85.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Investīcijas ietvaros sadarbības tīkls var saņemt avansa maksājumu,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30 % no projektam piešķirtā Atveseļošanas fonda finansējuma un tas jāapgūst sešu mēnešu laikā no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ir atvēris kontu Valsts kasē vai kontu vai darījumu kontu Latvijā reģistrētā kredītiestādē. Ja sadarbības tīkls projekta īstenošanai ir atvēris kontu Latvijā reģistrētā kredītiestādē, nepieciešams iesniegt bankas garantiju par avansa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iesniedz Vadības informācijas sistēmā avansa pieprasījumu un plānotā avansa apjoma pamatojumu, kas ir sasaistīts ar projektā sasniedzamajiem mērķiem un atskaites punktiem;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ir apgūts pilnā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Investīcijas ietvaros sadarbības tīkla avansa un starpposma maksājumu kopsumma nedrīkst pārsniegt 90 % no projektam piešķirtā Atveseļošanas fonda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nepilda līgumā noteiktās prasības, tai skaitā netiek ievēroti investīcijā noteiktie termiņi vai ir iestājušies citi apstākļi, kas negatīvi ietekmē vai var ietekmēt investīcijas mērķa uzraudzības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projekta īstenošanas laikā apzināti ir iesniedzis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projekta plānoto darbību īstenošanu nav uzsācis sešu mēnešu laikā pēc līguma noslēgšanas;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neizpilda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sadarbības tīklam, un datums, kad sadarbības tīkls pieņēmis lēmumu par komercdarbības atbalsta piešķiršanu sadarbības tīkla dalībniekiem, uzskatāms par komercdarbības atbalsta piešķiršanas datumu.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tīkls piešķir komercdarbības atbalstu sadarbības tīkla dalībniekam, ja tas atbilst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vienai no šādām juridiskajām formām: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tam ir juridiskas personas statuss;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Nosacījums neattiecas uz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 noteiktajiem sadarbības tīkla dalībniekiem, kas ir publiska persona vai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atbalsta piešķiršanas sadarbības tīkla dalībniekam nav konstatējamas pazīmes, kas liecina par pieļautu dubultā finansējuma situāciju saistībā ar Eiropas Savienības kohēzijas politikas programmu 2021.–2027. gadam, Atveseļošanas fonda un Eiropas Savienības struktūrfondu un Kohēzijas fonda 2014.–2020. gada plānošanas perioda darbības programmu "Izaugsme un nodarbinātība", tai skaitā demarkāciju arī starp citiem publiskā finansējuma avotiem, kā arī nav konstatējamas korupcijas, krāpšanas riska un interešu konflikta pazīmes, ja nepieciešams, veicot darbības to novēršanai;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to nav attiecināmi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minētie izslēgšanas kritēriji.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minēto izslēgšanas kritēriju nepiemēro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w:t>
      </w:r>
      <w:r w:rsidR="00000000" w:rsidRPr="00000000" w:rsidDel="00000000">
        <w:rPr>
          <w:rtl w:val="0"/>
        </w:rPr>
        <w:t xml:space="preserve"> minētajiem sadarbības tīkla dalībniekiem.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noteiktajos gadījumos pieņem lēmumu par komercdarbības atbalsta piešķiršanu sadarbības tīkla dalībniekam vai lēmumu par atteikumu piešķirt komercdarbības atbalstu. Šī uzdevuma izpildē sadarbības tīkls atrodas nozares ministrijas pārraudzībā. Sadarbības tīkla lēmumu sadarbības tīkla dalībnieks var apstrīdēt nozares ministrijā. Nozares ministrijas pieņemto lēmumu sadarbības tīkla dalībnieks var pārsūdzēt Administratīvajā rajonā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tīkls atbalstu nepiešķir, ja sadarbības tīkla dalībnieks neatbilst šo noteikumu </w:t>
      </w:r>
      <w:r w:rsidR="00000000" w:rsidRPr="00000000" w:rsidDel="00000000">
        <w:rPr>
          <w:rtl w:val="0"/>
        </w:rPr>
        <w:t xml:space="preserve">56.6.1.</w:t>
      </w:r>
      <w:r w:rsidR="00000000" w:rsidRPr="00000000" w:rsidDel="00000000">
        <w:rPr>
          <w:rtl w:val="0"/>
        </w:rPr>
        <w:t xml:space="preserve">, </w:t>
      </w:r>
      <w:r w:rsidR="00000000" w:rsidRPr="00000000" w:rsidDel="00000000">
        <w:rPr>
          <w:rtl w:val="0"/>
        </w:rPr>
        <w:t xml:space="preserve">56.6.2.</w:t>
      </w:r>
      <w:r w:rsidR="00000000" w:rsidRPr="00000000" w:rsidDel="00000000">
        <w:rPr>
          <w:rtl w:val="0"/>
        </w:rPr>
        <w:t xml:space="preserve"> un </w:t>
      </w:r>
      <w:r w:rsidR="00000000" w:rsidRPr="00000000" w:rsidDel="00000000">
        <w:rPr>
          <w:rtl w:val="0"/>
        </w:rPr>
        <w:t xml:space="preserve">56.6.3.</w:t>
      </w:r>
      <w:r w:rsidR="00000000" w:rsidRPr="00000000" w:rsidDel="00000000">
        <w:rPr>
          <w:rtl w:val="0"/>
        </w:rPr>
        <w:t xml:space="preserve"> apakšpunktā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Uz finansējumu investīcijas ietvaros nevar pretendēt,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sadarbības tīklu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piešķir finansējumu sadarbības tīklam un sadarbības tīkls piešķir finansējumu sadarbības tīkla dalībniekiem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izmaksu segšanai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tīkls, iesniedzot aģentūrai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ievērojot Komisijas regulas Nr. </w:t>
      </w:r>
      <w:r w:rsidR="00000000" w:rsidRPr="00000000" w:rsidDel="00000000">
        <w:rPr>
          <w:rtl w:val="0"/>
        </w:rPr>
        <w:t xml:space="preserve">2023/2831</w:t>
      </w:r>
      <w:r w:rsidR="00000000" w:rsidRPr="00000000" w:rsidDel="00000000">
        <w:rPr>
          <w:rtl w:val="0"/>
        </w:rPr>
        <w:t xml:space="preserve"> 5. panta nosacījumus.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Publiskas personas vai tās institūcijas vai publiskas personas kapitālsabiedrības sniegtie pakalpojumi nav saistīti ar saimniecisko darbību. Sadarbības tīkls piešķir atbalstu 100 % apmērā tikai no Atveseļošanas fonda finansējuma, un tas nav uzskatāms par komercdarbības atbalstu publiskai personai vai tās institūcijai vai publiskas personas kapitālsabiedrībai.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tīklu dalībnieku apvienošanās, iegādes vai sadalīšanas gadījumā ņem vērā Komisijas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iesniegtajā projekta iesniegumā norādītais, sadarbības tīkls nodrošina, ka faktiski sasniegtie rādītāji nav mazāki kā sākotnēji projekta iesniegumā norādītie rādītāji.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Investīcijas ietvaros informācijas pieejamību nodrošina šādos termiņos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un sadarbības tīkls nodrošina informācijas pieejamību 10 gadus, skaitot no dienas, kad ir piešķirts pēdējais atbalsts saskaņā ar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investīcijas ietvaros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attiecībā uz sadarbības tīkla dalībniekam piešķirto atbalstu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tīklam ir tiesības no sadarbības tīkla dalībnieka saņemt kompensāciju atmaksātā nelikumīgā atbalsta (kopā ar procentiem)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Lēmumus par komercdarbības atbalsta piešķiršanu sadarbības tīklam un sadarbības tīkla dalībniekam var pieņemt līdz 2026. gada 30.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23-TA-3294</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23-TA-3294</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noteikumu_konsolidētā_versija_23-TA-3294.docx</dc:title>
</cp:coreProperties>
</file>

<file path=docProps/custom.xml><?xml version="1.0" encoding="utf-8"?>
<Properties xmlns="http://schemas.openxmlformats.org/officeDocument/2006/custom-properties" xmlns:vt="http://schemas.openxmlformats.org/officeDocument/2006/docPropsVTypes"/>
</file>