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Kriminālprocesa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Kriminālprocesa likumā (Latvijas Republikas Saeimas un Ministru Kabineta Ziņotājs, 2005, 11., 20. nr.; 2006, 4. nr.; 2007, 3., 13. nr.; 2008, 1., 15. nr.; 2009, 9., 14., 15. nr.; Latvijas Vēstnesis, 2010, 19., 178. nr.; 2011, 117. nr.; 2012, 92., 189. nr.; 2013, 6., 21., 61., 112., 183., 187., 252. nr.; 2014, 113., 214. nr.; 2015, 11., 29., 140., 235. nr.; 2016, 48., 241. nr.; 2017, 75., 132., 203. nr.; 2018, 132., 201. nr.; 2019, 248.A nr.; 2020, 119.C, 232., 250. nr.; 2021, 12.A, 45.B, 202. nr.; 2022, 120., 204. nr.; 2023, 123., 203.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364. panta pirmās daļas otro teikumu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"Nekustamo īpašumu, kapitāla daļas (akcijas) vai pajas, kurām tiek uzlikts arests, novērtē pēc tirgus vērtības."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 Papildināt Kriminālprocesa likumu ar 365.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366.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pirmo teikumu pēc vārdiem "vai kuru glabāšanā" ar vārdiem "vai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"kapitālsabiedrībai" ar vārdiem "arestēto kapitālsabiedrības vai kooperatīvās sadarbības kapitāla daļu (akciju) vai paju pārvaldniekam".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86. un 87.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 Procesa virzītājs lēmumu par arestēto kapitālsabiedrības vai kooperatīvās sabiedrības kapitāla daļu (akciju) vai paju nodošanu pārvaldīšanā saskaņā ar šā likuma 365.</w:t>
      </w:r>
      <w:r w:rsidR="00000000" w:rsidRPr="00000000" w:rsidDel="00000000">
        <w:rPr>
          <w:vertAlign w:val="superscript"/>
          <w:rtl w:val="0"/>
        </w:rPr>
        <w:t xml:space="preserve">1</w:t>
      </w:r>
      <w:r w:rsidR="00000000" w:rsidRPr="00000000" w:rsidDel="00000000">
        <w:rPr>
          <w:rtl w:val="0"/>
        </w:rPr>
        <w:t xml:space="preserve"> pantu var pieņemt kriminālprocesā, kas uzsākts pēc šā likuma 365.</w:t>
      </w:r>
      <w:r w:rsidR="00000000" w:rsidRPr="00000000" w:rsidDel="00000000">
        <w:rPr>
          <w:vertAlign w:val="superscript"/>
          <w:rtl w:val="0"/>
        </w:rPr>
        <w:t xml:space="preserve">1</w:t>
      </w:r>
      <w:r w:rsidR="00000000" w:rsidRPr="00000000" w:rsidDel="00000000">
        <w:rPr>
          <w:rtl w:val="0"/>
        </w:rPr>
        <w:t xml:space="preserve"> panta spēkā stāšanās.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 Šā likuma 365.</w:t>
      </w:r>
      <w:r w:rsidR="00000000" w:rsidRPr="00000000" w:rsidDel="00000000">
        <w:rPr>
          <w:vertAlign w:val="superscript"/>
          <w:rtl w:val="0"/>
        </w:rPr>
        <w:t xml:space="preserve">1</w:t>
      </w:r>
      <w:r w:rsidR="00000000" w:rsidRPr="00000000" w:rsidDel="00000000">
        <w:rPr>
          <w:rtl w:val="0"/>
        </w:rPr>
        <w:t xml:space="preserve"> pants stājās spēkā vienlaikus ar tā septītajā daļā paredzētajiem Ministru kabineta noteikumiem par arestēto kapitālsabiedrības vai kooperatīvās sabiedrības kapitāla daļu (akciju) vai paju pārvaldīšanas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23-TA-999</w:t>
    </w:r>
    <w:r>
      <w:br/>
    </w:r>
    <w:r w:rsidR="00000000" w:rsidRPr="00000000" w:rsidDel="00000000">
      <w:rPr>
        <w:rtl w:val="0"/>
      </w:rPr>
      <w:t xml:space="preserve">Izdrukāts 29.07.2026. 21.47 - 6.0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23-TA-999</w:t>
    </w:r>
    <w:r>
      <w:br/>
    </w:r>
    <w:r w:rsidR="00000000" w:rsidRPr="00000000" w:rsidDel="00000000">
      <w:rPr>
        <w:rtl w:val="0"/>
      </w:rPr>
      <w:t xml:space="preserve">Izdrukāts 29.07.2026. 21.47 - 6.0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likumprojekts_(grozījumi)_23-TA-999.docx</dc:title>
</cp:coreProperties>
</file>

<file path=docProps/custom.xml><?xml version="1.0" encoding="utf-8"?>
<Properties xmlns="http://schemas.openxmlformats.org/officeDocument/2006/custom-properties" xmlns:vt="http://schemas.openxmlformats.org/officeDocument/2006/docPropsVTypes"/>
</file>