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Aizdevumu programmas Krievijas militārās agresijas pret Ukrainu radīto seku uz ekonomiku mazināšanai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Attīstības finanšu institūcijas likuma 12. panta ceturto daļu un </w:t>
      </w:r>
      <w:r>
        <w:br/>
      </w:r>
      <w:r w:rsidR="00000000" w:rsidRPr="00000000" w:rsidDel="00000000">
        <w:rPr>
          <w:rStyle w:val="paragraph"/>
          <w:i w:val="1"/>
          <w:rtl w:val="0"/>
        </w:rPr>
        <w:t xml:space="preserve">Pret Ukrainu vērstās Krievijas militārās agresijas dēļ piemēroto sankciju un pretpasākumu izraisīto ekonomisko seku pārvarēšanas atbalsta likuma 4. pantu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Aizdevumu programmas īstenošanas kārtību, finansējumu, atbalstāmo darbību nosacījumus, izmaksu attiecināmības nosacījumus atbalsta piešķiršanai, atbalsta piešķiršanas un administrēšanas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piešķiršanas mērķis ir nodrošināt finansējuma pieejamību aizdevumu veidā saimnieciskās darbības veicējiem atbilstoši Pret Ukrainu vērstās Krievijas militārās agresijas dēļ piemēroto sankciju un pretpasākumu izraisīto ekonomisko seku pārvarēšanas atbalsta likuma 2. pantam.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Aizdevumus saimnieciskās darbības veicējam piešķir akciju sabiedrība "Attīstības finanšu institūcija Altum" (turpmāk – sabiedrība "Altum"), ievērojot šajos noteikumos minētos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ietvaros atbalstu var saņemt: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sīkais (mikro), mazai un vidējais saimnieciskās darbības veicējs, kurš atbilst Komisijas 2014. gada 17. jūnija Regulas (ES) Nr.  651/2014, ar ko noteiktas atbalsta kategorijas atzīst par saderīgām ar iekšējo tirgu, piemērojot Līguma 107. un 108. pantu (turpmāk – Komisijas regula Nr.  651/2014), 1. pielikumā noteiktajai definīcijai vai Komisijas 2014. gada 25. jūnija Regulas (ES) Nr.  702/2014, ar kuru konkrētas atbalsta kategorijas lauksaimniecības un mežsaimniecības nozarē un lauku apvidos atzīst par saderīgām ar iekšējo tirgu, piemērojot Līguma par Eiropas Savienības darbību 107. un 108. pantu (turpmāk – Komisijas regula Nr. 702/2014), 1. pielikuma 2. pantā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lielais saimnieciskās darbības veicējs – juridiskas persona, kura atbilst Komisijas regulas Nr. 651/2014 2. panta 24. punktā vai Komisijas regulas Nr. 702/2014 2. panta 26. punktā noteiktajai definīcijai.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izpratnē saistītās personas ir saimnieciskās darbības veicēji, kas atbilst Komisijas regulas Nr. 651/2014 1. pielikuma 3. panta 3. punktā noteiktajai saistīto uzņēmumu definīcijai vai Komisijas regulas Nr. 702/2014 1. pielikuma 3. panta 3. punktā noteiktajai definīcijai.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Aizdevumus un aizdevumu pagarinājumus sniedz: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2022. gada 31. decembrim atbilstoši šo noteikumu 42. punktā noteiktajam Eiropas Komisijas lēmumam;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de minimis atbalstu atbilstoši pēc šo noteikumu 42. punktā minētajā Eiropas Komisijas lēmumā noteiktā spēkā esamības termiņa beigām vai gadījumos, kad piešķirtais aizdevums neatbilst šo noteikumu 42. punktā minētā Eiropas Komisijas lēmuma nosacījumiem, saskaņā ar: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Komisijas 2013. gada 18. decembra Regulu (ES) Nr. 1407/2013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1407/2013);</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Komisijas 2013. gada 18. decembra Regulu (ES) Nr. 1408/2013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lauksaimniecības nozarē (turpmāk – Komisijas regula Nr. 1408/2013);</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Komisijas 2014. gada 27. jūnija Regulu (EK) Nr. 717/2014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(turpmāk – Komisijas regula Nr. 717/2014).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Sabiedrībai "Altum" pieejamais finansējums šīs aizdevumu programmas īstenošanai ir 39 000 000 euro apmērā, tajā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finansējums 17 500 000 euro;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Covid-19 infekcijas izplatības seku pārvarēšanai krīzes aizdevumu programmas ietvaros atmaksātais finansējums 21 500 000 euro.</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nodrošinātu finansējumu aizdevuma piešķiršanai, sabiedrība "Altum" piesaista valsts aizdevumu līdz 120 000 000 euro kredītlīnijas veidā vai piesaista aizdevumu no starptautiskajām finanšu institūcijām. Valsts aizdevuma atmaksas termiņš ir līdz 2031. gada 30. jūnijam. Valsts aizdevumam nepiemēro riska likmi. Valsts aizdevuma nodrošinājums ir komercķīla uz sabiedrības Altum prasījuma tiesībām, kas izrietēs no sabiedrības "Altum" izsniegtajiem aizdevumiem šo noteikumu ietvaros.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Aizdevumu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Aizdevumu piešķir saimnieciskās darbības veicēja investīciju un apgrozāmo līdzekļu finansēšanai, ja vienlaikus izpildās šādi kritēriji: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nepieciešams, lai mazinātu negatīvo ietekmi uz saimnieciskās darbības veicēju saimniecisko darbību atbilstoši Pret Ukrainu vērstās Krievijas militārās agresijas dēļ piemēroto sankciju un pretpasākumu izraisīto ekonomisko seku pārvarēšanas atbalsta likuma 2. pantam;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veicējs ir ekonomiski dzīvotspējīgs.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Maksimālā aizdevumu summa vienam saimnieciskās darbības veicējam un ar to saistīto personu grupai ir līdz 3 000 000 euro. Saimnieciskās darbības veicējs var saņemt vairākus aizdevumus, ja aizdevuma piešķiršanas brīdī piešķiramā un iepriekš saņemto aizdevumu neatmaksātā kopsumma nepārsniedz noteikto maksimālo aizdevumu summu.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Aizdevuma apmērs nepārsniedz vienu no šādiem rādītājiem: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15 % no saimnieciskās darbības veicēja iepriekšējo trīs noslēgto finanšu gadu vidējā apgrozījuma vai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50% no saimnieciskās darbības veicēja kopējām enerģijas izmaksām 12 mēnešu laikā pirms aizdevuma pieteikuma iesniegšanas mēneša.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Kopējo aizdevumu summu, kas minēta šo noteikumu 11. punktā, var palielināt, lai segtu likviditātes vajadzības no atbalsta piešķiršanas brīža turpmākajiem 12 mēnešiem sīkajam (mikro), mazajam un vidējam saimnieciskās darbības veicējam un 6 mēnešiem – lielajam saimnieciskās darbības veicējam – atbilstoši saimnieciskās darbības veicēja sniegtajam apliecinājumam, nepārsniedzot šo noteikumu 10. punktā noteikto maksimālo aizdevuma summu vienam saimnieciskās darbības veicējam. Likviditātes vajadzības, kas segtas atbilstoši normatīvajiem aktiem, ar kuriem tika ieviestas Covid-19 atbalsta programmas, nevar finansēt atkārtoti atbilstoši šiem noteikumiem.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Aizdevuma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apgrozāmo līdzekļu aizdevumam nepārsniedz trīs gadus, ievērojot saimnieciskās darbības veicēja darbību un apgrozāmo līdzekļu aprites ciklu. Šo termiņu var pagarināt par vienu gadu;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aizdevumam nepārsniedz sešus gadus, ievērojot saimnieciskās darbības veicēja darbību un par aizdevuma līdzekļiem iegādājamo aktīvu lietderīgo kalpošanas laiku.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Aizdevuma atmaksas uzsākšanu var atlikt par termiņu līdz 12 mēnešiem. Šo termiņu var pagarināt vēl par 12 mēnešiem.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Aizdevumiem procentu likmi  atbilstoši šo noteikumu 6.1. apakšpunktam sniegtajam finansējumam nosaka, ņemot vērā šo noteikumu </w:t>
      </w:r>
      <w:r w:rsidR="00000000" w:rsidRPr="00000000" w:rsidDel="00000000">
        <w:rPr>
          <w:rtl w:val="0"/>
        </w:rPr>
        <w:t xml:space="preserve">pielikumā</w:t>
      </w:r>
      <w:r w:rsidR="00000000" w:rsidRPr="00000000" w:rsidDel="00000000">
        <w:rPr>
          <w:rtl w:val="0"/>
        </w:rPr>
        <w:t xml:space="preserve"> minētos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saņemtu aizdevumu, saimnieciskās darbības veicēji iesniedz sabiedrībā "Altum" aizdevuma pieteikumu un informāciju, lai sabiedrība “Altum” varētu pārliecināties par saimnieciskā darbības veicēja atbilstību šo noteikumu 9. punktam. Sabiedrība “Altum” savā tīmekļvietnē norāda pieteikuma iesniegšanas kārtību,  iesniedzamo informāciju un dokumentus.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Sabiedrība "Altum" piešķir aizdevumu, pamatojoties uz saimnieciskās darbības veicēja iesniegtajiem šo noteikumu 16. punktā minētajiem dokumentiem, finansējot tikai tādas darbības, kuras sabiedrība "Altum" ir atzinusi par atbilstošām saskaņā ar šo noteikumu 9</w:t>
      </w:r>
      <w:r w:rsidR="00000000" w:rsidRPr="00000000" w:rsidDel="00000000">
        <w:rPr>
          <w:b w:val="1"/>
          <w:rtl w:val="0"/>
        </w:rPr>
        <w:t xml:space="preserve">. </w:t>
      </w:r>
      <w:r w:rsidR="00000000" w:rsidRPr="00000000" w:rsidDel="00000000">
        <w:rPr>
          <w:rtl w:val="0"/>
        </w:rPr>
        <w:t xml:space="preserve">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aizņēmējs nespēj nodrošināt aizdevuma līgumā paredzēto saistību izpildi, bet naudas plūsma vai saimniecības attīstības plāns apliecina aizņēmēja spēju atmaksāt aizdevumu nākotnē, sabiedrība "Altum" restrukturizē aizdevumu, pagarinot šo noteikumu 13. punktā minēto termiņu līdz sešiem gadiem, kā arī maina maksājumu kārtību (apmēru) un struktūru (periodiskumu).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Neatbalstāmās nozares, darbības un saimnieciskās darbības veicēji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Atbalstu nepiešķir šādai nozarei un darbībai: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1407/2013 1. panta pirmās daļas "a", "b", "c", "d" un "e" apakšpunktā noteiktajai nozarei un darbībai, ja aizdevumu piešķir saskaņā ar regulu Nr. 1407/2013;</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regulas Nr. 1408/2013 1. panta 1. punktā minētajai darbībai, ja aizdevumu piešķir saskaņā ar regulu Nr. 1408/2013;</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regulas Nr. 717/2014 1. panta 1. punktā minētajai darbībai, ja aizdevumu piešķir saskaņā ar regulu Nr. 717/2014;</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ieroču un munīcijas tirdzniecībai (NACE 2. redakcijas grupa 47.78 "Citur neklasificēta jaunu preču mazumtirdzniecība specializētajos veikalos");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tabakas izstrādājumu ražošanai un tirdzniecībai (NACE 2. redakcijas 12. nodaļas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alkohola tirdzniecībai (NACE 2. redakcijas grupa 46.34 "Dzērienu vairumtirdzniecība" un grupa 47.25 "Alkoholisko un citu dzērienu mazumtirdzniecība specializētajos veikalos");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azartspēlēm un derībām (NACE 2. redakcijas 92. nodaļa "Azartspēles un derības");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finanšu un apdrošināšanas darbībai (NACE 2. redakcijas K sadaļa "Finanšu un apdrošināšanas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operācijām ar nekustamo īpašumu (NACE 2. redakcijas L sadaļas "Operācijas ar nekustamo īpašumu" grupa 68.1 "Sava nekustama īpašuma pirkšana un pārdošana" un grupa 68.31 "Starpniecība darbībā ar nekustamo īpašumu";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tāda nekustamā īpašuma attīstīšanai, kas Nekustamā īpašuma valsts kadastra informācijas sistēmā reģistrējams kā dzīvojamā māja vai daudzdzīvokļu dzīvojamā māja;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kravas autotransporta līdzekļa iegādei saimnieciskās darbības veicējam, kas veic komercpārvadājumus ar autotransportu (NACE 2. redakcijas H sadaļa "Transports un uzglabāšana");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kredītiestādēm vai citām finanšu iestādēm.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saimnieciskās darbības veicējs, kuram aizdevumu piešķir saskaņā ar Komisijas regulu Nr. 1407/2013, Komisijas regulu Nr. 1408/2013 vai Komisijas regulu Nr. 717/2014, vienlaikus darbojas gan vienā vai vairākās atbalstāmajās nozarēs, gan izslēgtajās nozarēs vai veic neatbalstāmas darbības saskaņā ar attiecīgo regulu, tad:</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saņemot aizdevumu saskaņā ar Komisijas regulu Nr. 1407/2013, tas nodrošina darbību vai izmaksu nodalīšanu atbilstoši Komisijas regulas Nr. 1407/2013 1. panta 2.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saņemot aizdevumu saskaņā ar Komisijas regulu Nr. 1408/2013, tas nodrošina darbību vai izmaksu nodalīšanu atbilstoši Komisijas regulas Nr. 1408/2013 1. panta 2. un 3. punktam;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saņemot aizdevumu saskaņā ar Komisijas regulu Nr. 717/2014, tas nodrošina darbību vai izmaksu nodalīšanu atbilstoši Komisijas regulas Nr. 717/2014 1. panta 2. un 3. 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Atbalstu nepiešķir, ja saimnieciskās darbības veicējiem saskaņā ar Valsts ieņēmumu dienesta administrēto nodokļu (nodevu) parādnieku datubāzē pieejamo informāciju ir nodokļu vai nodevu parādi, kas kopsummā pārsniedz 1000 euro, un nav piešķirts samaksas termiņa pagarinājums vai Valsts ieņēmumu dienests nav pieņēmis lēmumu par nokavēto nodokļu maksājumu labprātīgu izpildi. Sabiedrība "Altum" pārbauda atbilstību šim nosacījumam līdz aizdevuma izsniegšanai;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Aizdevumu saskaņā ar Komisijas regulu Nr. 1407/2013, Komisijas regulu Nr. 1408/2013 vai Komisijas regulu Nr. 717/2014 nepiešķir grūtībās nonākušam saimnieciskās darbības veicējam, kuram ar tiesas spriedumu ir pasludināts maksātnespējas process, tiek īstenots tiesiskās aizsardzības process, ar tiesas lēmumu tiek īstenots ārpustiesas tiesiskās aizsardzības process, ir uzsākta bankrota procedūra, piemērota sanācija vai mierizlīgums, kura saimnieciskā darbība ir izbeigta vai kurš atbilst normatīvajos aktos noteiktajiem kritērijiem, lai tam pēc kreditoru pieprasījuma piemērotu maksātnespējas procedūru.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Subsīdijas ekvivalenta aprēķināšana un valsts atbalsta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atbalstu sniedz atbilstoši šo noteikumu 6.2. apakšpunktam, subsīdijas ekvivalentu saimnieciskās darbības veicējiem sniegtajam atbalstam aprēķina, faktiski piemēroto procentu summu atskaitot no procentu summas, kas jāmaksā saskaņā ar Eiropas Komisijas konkrētajam periodam noteikto bāzes likmi, kā arī riska likmi, kuras procentuālais apmērs tiek noteikts atbilstoši sabiedrības "Altum" izsniegtajam aizdevuma saņēmēja reitingam un piedāvātajam nodrošinājumam (bāzes un risku likmes publicētas Eiropas Komisijas Konkurences ģenerāldirektorāta tīmekļvietnē).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saimnieciskās darbības veicējam saskaņā ar šo noteikumu 13.punktu tiek pagarināts aizdevuma termiņš vai saskaņā ar šo noteikumu 14. punktu tiek pagarināts aizdevuma atmaksas uzsākšanas termiņš, sabiedrība "Altum" no jauna izvērtē un pārbauda atbilstību de minimis atbalsta nosacījumiem un aprēķina subsīdijas ekvivalentu.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aizdevumu piešķir saskaņā ar Komisijas regulu Nr. 1407/2013, Komisijas regulu Nr. 1408/2013 vai Komisijas regulu Nr. 717/2014, sabiedrība "Altum" </w:t>
      </w:r>
      <w:r w:rsidR="00000000" w:rsidRPr="00000000" w:rsidDel="00000000">
        <w:rPr>
          <w:i w:val="1"/>
          <w:rtl w:val="0"/>
        </w:rPr>
        <w:t xml:space="preserve">de minimis</w:t>
      </w:r>
      <w:r w:rsidR="00000000" w:rsidRPr="00000000" w:rsidDel="00000000">
        <w:rPr>
          <w:rtl w:val="0"/>
        </w:rPr>
        <w:t xml:space="preserve"> atbalstu vienam vienotam uzņēmumam piešķir, nepārsniedzot Komisijas regulas Nr. 1407/2013 3. panta 2. punktā, Komisijas regulas Nr. 1408/2013 3. panta 3.a punktā vai Komisijas regulas Nr. 717/2014 3. panta 2. un 3. punktā noteikto </w:t>
      </w:r>
      <w:r w:rsidR="00000000" w:rsidRPr="00000000" w:rsidDel="00000000">
        <w:rPr>
          <w:i w:val="1"/>
          <w:rtl w:val="0"/>
        </w:rPr>
        <w:t xml:space="preserve">de minimis </w:t>
      </w:r>
      <w:r w:rsidR="00000000" w:rsidRPr="00000000" w:rsidDel="00000000">
        <w:rPr>
          <w:rtl w:val="0"/>
        </w:rPr>
        <w:t xml:space="preserve">atbalsta maksimālo apmēru. Lielo uzņēmumu gadījumā, Atbalsta saņēmējam jābūt situācijā, kas pielīdzināma vismaz B- kredītreitingam.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izpratnē viens vienots uzņēmums ir uzņēmums, kas atbilst Komisijas regulas Nr. 1407/2013 2. panta 2. punktā, Komisijas regulas Nr. 1408/2013 2. panta 2. punktā vai Komisijas regulas Nr. 717/2014 2. panta 2. punktā minētajiem kritērijiem.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6.1. apakšpunktā minētajam atbalsta veidam sabiedrības "Altum" lēmuma par aizdevuma piešķiršanu pieņemšanas datums uzskatāms par atbalsta piešķiršanas datumu.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6.2. apakšpunktā minētajam atbalsta veidam sabiedrības "Altum" lēmuma par </w:t>
      </w:r>
      <w:r w:rsidR="00000000" w:rsidRPr="00000000" w:rsidDel="00000000">
        <w:rPr>
          <w:i w:val="1"/>
          <w:rtl w:val="0"/>
        </w:rPr>
        <w:t xml:space="preserve">de minimis</w:t>
      </w:r>
      <w:r w:rsidR="00000000" w:rsidRPr="00000000" w:rsidDel="00000000">
        <w:rPr>
          <w:rtl w:val="0"/>
        </w:rPr>
        <w:t xml:space="preserve"> atbalsta piešķiršanu pieņemšanas datums uzskatāms par de minimis  atbalsta piešķiršanas datumu.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Piesakoties šo noteikumu 6.2. apakšpunktā minētajam atbalsta veidam, saimnieciskās darbības veicējs sniedz informāciju sabiedrībai "Altum" par iepriekš saņemto </w:t>
      </w:r>
      <w:r w:rsidR="00000000" w:rsidRPr="00000000" w:rsidDel="00000000">
        <w:rPr>
          <w:i w:val="1"/>
          <w:rtl w:val="0"/>
        </w:rPr>
        <w:t xml:space="preserve">de minimis</w:t>
      </w:r>
      <w:r w:rsidR="00000000" w:rsidRPr="00000000" w:rsidDel="00000000">
        <w:rPr>
          <w:rtl w:val="0"/>
        </w:rPr>
        <w:t xml:space="preserve"> atbalstu, ievērojot normatīvos aktus par d</w:t>
      </w:r>
      <w:r w:rsidR="00000000" w:rsidRPr="00000000" w:rsidDel="00000000">
        <w:rPr>
          <w:i w:val="1"/>
          <w:rtl w:val="0"/>
        </w:rPr>
        <w:t xml:space="preserve">e</w:t>
      </w:r>
      <w:r w:rsidR="00000000" w:rsidRPr="00000000" w:rsidDel="00000000">
        <w:rPr>
          <w:i w:val="1"/>
          <w:rtl w:val="0"/>
        </w:rPr>
        <w:t xml:space="preserve"> minimis</w:t>
      </w:r>
      <w:r w:rsidR="00000000" w:rsidRPr="00000000" w:rsidDel="00000000">
        <w:rPr>
          <w:rtl w:val="0"/>
        </w:rPr>
        <w:t xml:space="preserve"> atbalsta uzskaites un piešķiršanas kārtību un uzskaites veidlapu paraugiem.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Lai nodrošinātu, ka saimnieciskās darbības veicēja apvienošanas, iegādes vai sadalīšanas gadījumā ir ievērots šo noteikumu 24. punktā minētais nosacījums, veicot atbalsta uzskaiti, ievēro šādas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saimnieciskās darbības veicējs ir apvienots, ņem vērā visu katram apvienošanā iesaistītajam saimnieciskās darbības veicējam iepriekš piešķirto </w:t>
      </w:r>
      <w:r w:rsidR="00000000" w:rsidRPr="00000000" w:rsidDel="00000000">
        <w:rPr>
          <w:i w:val="1"/>
          <w:rtl w:val="0"/>
        </w:rPr>
        <w:t xml:space="preserve">de minimis </w:t>
      </w:r>
      <w:r w:rsidR="00000000" w:rsidRPr="00000000" w:rsidDel="00000000">
        <w:rPr>
          <w:rtl w:val="0"/>
        </w:rPr>
        <w:t xml:space="preserve">atbalstu;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saimnieciskās darbības veicējs ir sadalīts, saņemto </w:t>
      </w:r>
      <w:r w:rsidR="00000000" w:rsidRPr="00000000" w:rsidDel="00000000">
        <w:rPr>
          <w:i w:val="1"/>
          <w:rtl w:val="0"/>
        </w:rPr>
        <w:t xml:space="preserve">de minimis </w:t>
      </w:r>
      <w:r w:rsidR="00000000" w:rsidRPr="00000000" w:rsidDel="00000000">
        <w:rPr>
          <w:rtl w:val="0"/>
        </w:rPr>
        <w:t xml:space="preserve">atbalstu attiecina uz to saimnieciskās darbības veicēju, kas guva labumu no saņemtā </w:t>
      </w:r>
      <w:r w:rsidR="00000000" w:rsidRPr="00000000" w:rsidDel="00000000">
        <w:rPr>
          <w:i w:val="1"/>
          <w:rtl w:val="0"/>
        </w:rPr>
        <w:t xml:space="preserve">de minimis </w:t>
      </w:r>
      <w:r w:rsidR="00000000" w:rsidRPr="00000000" w:rsidDel="00000000">
        <w:rPr>
          <w:rtl w:val="0"/>
        </w:rPr>
        <w:t xml:space="preserve">atbalsta un kas pārņēma darbības, kurām sākotnēji tika izmantots </w:t>
      </w:r>
      <w:r w:rsidR="00000000" w:rsidRPr="00000000" w:rsidDel="00000000">
        <w:rPr>
          <w:i w:val="1"/>
          <w:rtl w:val="0"/>
        </w:rPr>
        <w:t xml:space="preserve">de minimis</w:t>
      </w:r>
      <w:r w:rsidR="00000000" w:rsidRPr="00000000" w:rsidDel="00000000">
        <w:rPr>
          <w:rtl w:val="0"/>
        </w:rPr>
        <w:t xml:space="preserve"> atbalsts, vai arī, ja minētā attiecināšana nav iespējama, saņemto </w:t>
      </w:r>
      <w:r w:rsidR="00000000" w:rsidRPr="00000000" w:rsidDel="00000000">
        <w:rPr>
          <w:i w:val="1"/>
          <w:rtl w:val="0"/>
        </w:rPr>
        <w:t xml:space="preserve">de minimis</w:t>
      </w:r>
      <w:r w:rsidR="00000000" w:rsidRPr="00000000" w:rsidDel="00000000">
        <w:rPr>
          <w:rtl w:val="0"/>
        </w:rPr>
        <w:t xml:space="preserve"> atbalstu attiecina proporcionāli, pamatojoties uz saimnieciskās darbības veicēja pašu kapitāla bilances vērtību sadales faktiskajā datumā.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tiek pārkāptas šajos noteikumos noteiktās komercdarbības atbalsta kontroles normas saskaņā ar šo noteikumu 42. punktā minēto Eiropas Komisijas lēmumu, atbalsta saņēmējam ir pienākums atmaksāt sabiedrībai "Altum" projekta ietvaros saņemto nelikumīgo komercdarbības 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tiek pārkāptas šajos noteikumos noteiktās komercdarbības atbalsta kontroles normas, tostarp, kas izriet no Komisijas regulas Nr.1407/2013, Komisijas regulas Nr. 1408/2013 vai Komisijas regulas Nr. 717/2014, atbalsta saņēmējam ir pienākums atmaksāt sabiedrībai "Altum" visu atbilstoši šo noteikumu 6.2.apakšpunktam projekta ietvaros saņemto de minimis atbalstu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ietvaros sniegtā atbalsta kumulācijas nosacījumi: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ietvaros sniegto atbalstu nedrīkst apvienot ar atbalstu, kuru sabiedrība "Altum" sniedz saskaņā ar nacionālajiem normatīvajiem aktiem likividitātes aizdevumu garantiju veidā Krievijas militārās agresijas pret Ukrainu radīto seku uz ekonomiku mazināšanai īstenošanas jomā, vai Ministru kabineta 2020. gada 19. marta noteikumiem Nr. 150 “Noteikumi par garantijām saimnieciskās darbības veicējiem, kuru darbību ietekmējusi Covid-19 izplatība” un Ministru kabineta 2020. gada 19. marta  noteikumiem Nr. 149 “Noteikumi par aizdevumiem saimnieciskās darbības veicējiem, kuru darbību ietekmējusi Covid-19 izplatība”;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veicējs var vienlaikus gūt atbalstu no vairākiem subsidētiem aizdevumiem šo noteikumu ietvaros, ievērojot šo noteikumu 11. un 12. punktā noteiktas robežvērtības;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saimnieciskās darbības veicējs var vienlaikus gūt atbalstu no citām atbalsta programmām, ievērojot šo noteikumu 34. un 38. punktā minētos nosacījumus, un nepārkāpjot šo noteikumu ietvaros izsniegtā aizdevuma noteiktās robežvērtības, saskaņā ar šo noteikumu 11. un 12. 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Atbalsta kumulācijas gadījumā ir jāievēro šajos noteikumos un citās atbalsta programmās noteiktos komercdarbības atbalsta nosacījumus.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Ievērojot Komisijas regulas Nr. 1407/2013 5. pantā, Komisijas regulas Nr. 1408/2013 5. pantā un Komisijas regulas Nr. 717/2014 5. pantā minētos nosacījumus, atbilstoši šo noteikumu 6.2. apakšpunktam piešķirto </w:t>
      </w:r>
      <w:r w:rsidR="00000000" w:rsidRPr="00000000" w:rsidDel="00000000">
        <w:rPr>
          <w:i w:val="1"/>
          <w:rtl w:val="0"/>
        </w:rPr>
        <w:t xml:space="preserve">de minimis</w:t>
      </w:r>
      <w:r w:rsidR="00000000" w:rsidRPr="00000000" w:rsidDel="00000000">
        <w:rPr>
          <w:rtl w:val="0"/>
        </w:rPr>
        <w:t xml:space="preserve"> atbalstu drīkst apvienot ar citu </w:t>
      </w:r>
      <w:r w:rsidR="00000000" w:rsidRPr="00000000" w:rsidDel="00000000">
        <w:rPr>
          <w:i w:val="1"/>
          <w:rtl w:val="0"/>
        </w:rPr>
        <w:t xml:space="preserve">de minimis</w:t>
      </w:r>
      <w:r w:rsidR="00000000" w:rsidRPr="00000000" w:rsidDel="00000000">
        <w:rPr>
          <w:rtl w:val="0"/>
        </w:rPr>
        <w:t xml:space="preserve"> atbalstu līdz šo noteikumu 25. punktā noteiktajam robežlielumam.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Sabiedrība "Altum" nodrošina: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informācijas publicēšanu atbilstoši 42. punktā minētajam Eiropas Komisijas lēmumam noteiktajām publicitātes pasākumu prasībām saskaņā ar normatīvajiem aktiem par kārtību, kādā publicē informāciju par sniegto komercdarbības atbalstu un piešķir un anulē elektroniskās sistēmas lietošanas tiesības.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kas piešķirts saskaņā ar šo noteikumu 6.1. apakšpunktu, uzskaiti un informācijas glabāšanu. Minēto informāciju sabiedrība "Altum" glabā 10 gadus no dienas, kad šo noteikumu ietvaros ir piešķirts pēdējais atbalsts, un informāciju pēc pieprasījuma iesniedz Eiropas Komisijā;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kas piešķirts saskaņā ar  šo noteikumu 6.2. apakšpunktu uzskaiti un informācijas uzskaites glabāšanu 10 fiskālos gadus, sākot no dienas, kurā saskaņā ar šiem noteikumiem piešķirts pēdējais atbalsts;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savā tīmekļvietnē publicētu sarakstu, kurā norāda visus saimnieciskās darbības veicējus, kuri šo noteikumu ietvaros ir saņēmuši aizdevumu, un katram saimnieciskās darbības veicējam piešķirtā aizdevuma apmēru.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Atbalsta saņēmējs nodrošina: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datu par saņemto atbalstu saskaņā ar šo noteikumu 6.1. apakšpunktu glabāšanu 10 gadus no dienas, kad pieņemts lēmums par atbalsta piešķiršanu.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 par saņemto atbalstu saskaņā ar šo noteikumu 6.2. apakšpunktu ietvaros glabāšanu 10 fiskālos gadus, kad pieņemts lēmums par atbalsta piešķiršanu.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Atbalsta saņēmējam ir jāiesniedz visa informācija sabiedrībai "Altum" par plānoto un piešķirto atbalstu tā paša projekta ietvaros, tai skaitā par tām pašām attiecināmajām izmaksām, norādot atbalsta piešķiršanas datumu, atbalsta sniedzēju, atbalsta pasākumu, plānoto/piešķirto atbalsta summu un atbalsta intensitāti.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Saimnieciskās darbības veicējam atbalstu piešķir brīdī, kad sabiedrība “Altum” pieņem lēmumu par aizdevuma piešķiršanu.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Finanšu ministrija, pamatojoties uz sabiedrības "Altum" iesniegto informāciju iesniedz Eiropas Komisijā ikgadējo pārskatu par sniegto atbalstu.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Atbalstu piešķir: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2022. gada 31. decembrim atbilstoši šo noteikumu 42. punktā minētajam Eiropas Komisijas lēmumam;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šo noteikumu 6.2.apakšpunktam – līdz Komisijas regulas Nr. 1407/2013 7. panta 4. punktā un 8. pantā, Komisijas regulas Nr. 1408/2013 7. panta 4. punktā un 8. pantā vai Komisijas regulas Nr. 717/2014 7. panta 4. punktā un 8. pantā noteiktā piemērošanas termiņa beigām.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Noteikumi stājas spēkā ar dienu, kad stājas spēkā Eiropas Komisijas lēmums par atbalsta saderību ar Eiropas Savienības iekšējo tirgu.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Ekonomikas ministrija pēc tam, kad Eiropas Komisija pieņēmusi lēmumu par atbalsta saderību ar Eiropas Savienības iekšējo tirgu, nosūta attiecīgu paziņojumu publicēšanai oficiālajā izdevumā "Latvijas Vēstnesis".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22-TA-1066</w:t>
    </w:r>
    <w:r>
      <w:br/>
    </w:r>
    <w:r w:rsidR="00000000" w:rsidRPr="00000000" w:rsidDel="00000000">
      <w:rPr>
        <w:rtl w:val="0"/>
      </w:rPr>
      <w:t xml:space="preserve">Izdrukāts 29.07.2026. 23.56 - 7.0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22-TA-1066</w:t>
    </w:r>
    <w:r>
      <w:br/>
    </w:r>
    <w:r w:rsidR="00000000" w:rsidRPr="00000000" w:rsidDel="00000000">
      <w:rPr>
        <w:rtl w:val="0"/>
      </w:rPr>
      <w:t xml:space="preserve">Izdrukāts 29.07.2026. 23.56 - 7.0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noteikumu_projekts_22-TA-1066.docx</dc:title>
</cp:coreProperties>
</file>

<file path=docProps/custom.xml><?xml version="1.0" encoding="utf-8"?>
<Properties xmlns="http://schemas.openxmlformats.org/officeDocument/2006/custom-properties" xmlns:vt="http://schemas.openxmlformats.org/officeDocument/2006/docPropsVTypes"/>
</file>