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dzīvnieku līķu savākšanu, transportēšanu, pārstrādāšanu un likvidēšanu ______. gada 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"/>
        <w:gridCol w:w="4599"/>
        <w:gridCol w:w="-112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tblGridChange w:id="0">
          <w:tblGrid>
            <w:gridCol w:w="431"/>
            <w:gridCol w:w="4599"/>
            <w:gridCol w:w="-112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aizpildīšanas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līķa īpašnieks vai turētājs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identifikācijas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Novietnes reģistrācijas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Kategorija*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Skaits (gab.)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Svars (kg)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transportēšanu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Pārstrādes/izmantošanas/likvidēšanas veids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pārstrādi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mēne</w:t>
            </w:r>
            <w:r w:rsidR="00000000" w:rsidRPr="00000000" w:rsidDel="00000000">
              <w:rPr>
                <w:sz w:val="16"/>
                <w:rtl w:val="0"/>
              </w:rPr>
              <w:t xml:space="preserve">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 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