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janvārī (prot. Nr. 3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(Latvijas Vēstnesis, 2022, 137. nr.; 2023,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sabiedrības "Altum" un sabiedrības ar ierobežotu atbildību "Publisko aktīvu pārvaldītājs Possessor" (turpmāk – sabiedrība "Possessor") tiesības pieprasīt un saņemt tiešu pieeju datiem valsts informācijas sistēmās."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kapitāla atlaide – sabiedrības "Altum" aizdevuma vai paralēlā aizdevuma pamatsummas daļējs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Projekta pievienotās vērtības nodokļa izmaksām un citām izmaksām, kas netiek finansētas no Atveseļošanas fonda finansējuma un kas nav atgūstamas vispārējā kārtībā, sabiedrība "Altum" var: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izmantot šo noteikumu 20. punktā minēto finansējumu un darbības programmas "Uzņēmējdarbība un inovācijas" 2.2.1.4.1. apakšaktivitātes "Atbalsts aizdevumu veidā komersantu konkurētspējas uzlabošanai" ietvaros atmaksāto publisko finansējumu kopā līdz 9 000 000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piesaistīt valsts aizdevumu līdz 10 000 000 </w:t>
      </w:r>
      <w:r w:rsidR="00000000" w:rsidRPr="00000000" w:rsidDel="00000000">
        <w:rPr>
          <w:i w:val="1"/>
          <w:rtl w:val="0"/>
        </w:rPr>
        <w:t xml:space="preserve">euro</w:t>
      </w:r>
      <w:r w:rsidR="00000000" w:rsidRPr="00000000" w:rsidDel="00000000">
        <w:rPr>
          <w:rtl w:val="0"/>
        </w:rPr>
        <w:t xml:space="preserve"> kredītlīnijas veidā, kā arī piesaistīt nepieciešamo aizdevumu no starptautiskajām finanšu institūcijām vai emitēt obligācijas. Valsts aizdevuma atmaksas termiņš ir līdz 2058. gada 31. decembrim. Valsts aizdevumam nepiemēro riska likmi, bet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Sabiedrība "Possessor" nodrošina to mājsaimniecību uzskaiti, kas saskaņā ar šiem noteikumiem ir izīrējušas dzīvojamās īres mājas dzīvokļus."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līgumsodi, kas iekasēti par pārkāpumiem saskaņā ar šo noteikumu 48.2. apakšpunktā minēto uzraudzības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īres maksu var paaugstināt reizi gadā, un tā var pārsniegt šo noteikumu 22.1. apakšpunktā minēto maksimālo īres maksas apmēru, bet nedrīkst pārsniegt saskaņā ar šo noteikumu 22.</w:t>
      </w:r>
      <w:r w:rsidR="00000000" w:rsidRPr="00000000" w:rsidDel="00000000">
        <w:rPr>
          <w:vertAlign w:val="superscript"/>
          <w:rtl w:val="0"/>
        </w:rPr>
        <w:t xml:space="preserve">1</w:t>
      </w:r>
      <w:r w:rsidR="00000000" w:rsidRPr="00000000" w:rsidDel="00000000">
        <w:rPr>
          <w:rtl w:val="0"/>
        </w:rPr>
        <w:t xml:space="preserve"> punktu noteikto un publicēto ikgadējo īres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22.1. apakšpunktā minēto īres maksu katru gadu koriģē ministrija saskaņā ar valsts inflācijas līmeni, kas noteikts atbilstoši Centrālās statistikas pārvaldes datiem. Informācija par aktuālo īres maksu tiek publicēta ministrijas, sabiedrības "Altum" un sabiedrības "Possessor" tīmekļvietnēs."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"26.5. dzīvojamās īres mājas dzīvokļi ir ar pilnu iekšējo apdari, vannas un tualetes telpas ir aprīkotas ar santehniku – izlietni, jaucējkrānu, podu un vannu vai dušas kabīni – un virtuve ir aprīkota ar santehniku – izlietni, jaucējkrānu un iebūvēto virtuves iekārtu (virtuves skapīšiem un plīti)."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35.1. apakšpunktā minētie kopējie mēneša bruto vidējie ienākumi – ar iedzīvotāju ienākuma nodokli apliekamie ienākumi – tiek pārbaudīti vienu reizi, reģistrējot mājsaimniecību rindā atbilstoši šo noteikumu 35.4. un 35.5. apakšpunktam, un vienu reizi, slēdzot īres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Pēc šo noteikumu ietvaros izsniegtā sabiedrības "Altum" aizdevuma saistību izpildes nekustamā īpašuma attīstītājs vai saistību pārņēmējs reizi ceturksnī līdz attiecīgā ceturkšņa pēdējai darbdienai saskaņā ar šo noteikumu 48.2. apakšpunktā minēto līgumu veic maksājumu sabiedrībai "Possessor" 50 % apmērā no ieņēmumiem no īres maksas. Sabiedrība "Possessor" maksājumu pārskaita Mājokļu pieejamības fondā."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Nekustamā īpašuma attīstītājs šo noteikumu 72. punktā minēto attiecināmo izmaksu pozīciju līdzfinansēšanu papildus sabiedrības "Altum" aizdevumam vai paralēlajam aizdevumam, kas tiek finansēts no šo noteikumu 4. punktā minētā finansējuma, nodrošina no saviem finanšu resursiem, kas ir brīvi no komercdarbības atbalsta, vismaz 5 %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"44.4. informāciju par plānoto un piešķirto atbalstu tā paša projekta ietvaros, norādot atbalsta piešķiršanas datumu, atbalsta sniedzēju, atbalsta pasākumu, plānoto un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Sabiedrība "Altum" var izskatīt un pieņemt lēmumu par vēlāk iesniegtu projekta atbalsta pieteikumu, kam pievienoti visi šo noteikumu 44. punktā minētie dokumenti, pirms agrāk iesniegta projekta atbalsta pieteikuma, kam nav pievienoti šo noteikumu 44. punktā minētie dokumenti vai tie nav pievienoti visi."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45.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2</w:t>
      </w:r>
      <w:r w:rsidR="00000000" w:rsidRPr="00000000" w:rsidDel="00000000">
        <w:rPr>
          <w:rtl w:val="0"/>
        </w:rPr>
        <w:t xml:space="preserve"> Ja nekustamā īpašuma attīstītājs divu mēnešu laikā pēc projekta atbalsta pieteikuma iesniegšanas nav iesniedzis sabiedrībai "Altum" pilnīgu un korektu šo noteikumu 44. punktā minēto dokumentāciju projekta izvērtēšanai, sabiedrība "Altum" pieņem lēmumu par projekta atbalsta pieteikuma noraidīšanu. Pēc lēmuma saņemšanas par projekta atbalsta pieteikuma noraidīšanu nekustamā īpašuma attīstītājam ir tiesības iesniegt projekta atbalsta pieteikumu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Nekustamā īpašuma attīstītājam atbalstu piešķir brīdī, kad sabiedrība "Altum" pieņem lēmumu par aizdevuma vai paralēlā aizdevuma piešķiršanu, kurā ir noteikts atbalsta maksimālais apjoms un maksimālā pieejamā kapitāla atlaide."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Sabiedrībai "Altum" un sabiedrībai "Possessor" ir tiesības bez maksas pieprasīt un saņemt tiešu pieeju datiem valsts informācijas sistēmās, datubāzēs un reģistros tādā apjomā, kāds nepieciešams 3.1.1.4.i. investīcijas īstenošanai un atbalsta sniegšanai nekustamā īpašuma attīstītājiem šo noteikumu ietvaros. Lai nodrošinātu pieeju datiem, sabiedrība "Altum" un sabiedrība "Possessor", ja nepieciešams, slēdz vienošanos ar attiecīgo valsts informācijas sistēmas, datubāzes un reģistra turētāju."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kurš atbilst kādam no šiem izslēgšanas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 nekustamā īpašuma attīstītājs vai persona, kura ir nekustamā īpašuma attīstītāja valdes vai padomes loceklis vai prokūrists, vai persona, kura ir pilnvarota pārstāvēt nekustamā īpašuma attīstītāju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53.4.1.2. 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53.4.1.3.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53.4.1.4. izvairīšanās no nodokļu un tiem pielīdzināto maksājumu nomaksas;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53.4.1.6.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53.4.1.7. preču un vielu, kuru aprite ir aizliegta vai speciāli reglamentēta, pārvietošana pāri Latvijas Republikas valsts robežai;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53.4.1.8. neatļauta piedalīšanās mantiskos 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53.4.2. nekustamā īpašuma attīstītājs vai persona, kura ir nekustamā īpašuma attīstītāja valdes vai padomes loceklis vai prokūrists, vai persona, kura ir pilnvarota pārstāvēt nekustamā īpašuma attīstītāju ar filiāli saistītās darbībās, ar tādu attiecīgā jomā kompetentas institūcijas lēmumu, prokurora priekšrakstu par sodu vai tiesas spriedumu, kas stājies spēkā un kļuvis neapstrīdams un nepārsūdzams, ir atzīta par vainīgu un sodīta par pārkāpumu, kas izpaužas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53.4.2.1. 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53.4.2.2. personas nodarbināšana bez rakstveidā noslēgta darba līguma;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53.4.3. nekustamā īpašuma attīstītājs vai persona, kura ir nekustamā īpašuma attīstītāja valdes vai padomes loceklis vai prokūrists, vai persona, kura ir pilnvarota pārstāvēt nekustamā īpašuma attīstītāju ar filiāli saistītās darbībās, ar tādu attiecīgā jomā kompetentas institūcijas lēmumu vai tiesas spriedumu, kas stājies spēkā un kļuvis neapstrīdams un nepārsūdzams, ir atzīta par vainīgu konkurences tiesību pārkāpumā, kas izpaužas kā vertikālā vienošanās, kuras mērķis ir ierobežot pircēja iespēju noteikt tālākpārdošanas cenu, vai horizontālā karteļa vienošanās, izņemot gadījumu, ja attiecīgā institūcija, konstatējot konkurences tiesību pārkāpumu, par sadarbību iecietības programmas ietvaros nekustamā īpašuma attīstītāju ir atbrīvojusi no naudas soda vai naudas sodu samazinājusi;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53.4.4. tiek apturēta vai pārtraukta nekustamā īpašuma attīstītāja saimnieciskā darbība vai nekustamā īpašuma attīstītājs tiek likvidēts;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53.4.5. nekustamā īpašuma attīstītājs ar tādu attiecīgā jomā kompetentas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Sabiedrība "Altum" nenoraida nekustamā īpašuma attīstītāja atbalsta pieteikumu, ja no dienas, kad kļuvis neapstrīdams un nepārsūdzams: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1. tiesas spriedums, prokurora priekšraksts par sodu vai citas kompetentas institūcijas pieņemtais lēmums saistībā ar šo noteikumu 53.4.1. vai 53.4.2.1. apakšpunktā minētajiem pārkāpumiem, līdz atbalsta pieteikuma iesniegšanas dienai ir pagājuši trīs gadi;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2. tiesas spriedums vai citas attiecīgā jomā kompetentas institūcijas pieņemtais lēmums saistībā ar šo noteikumu 53.4.2.2. vai 53.4.3. apakšpunktā minētajiem pārkāpumiem, līdz atbalsta pieteikuma iesniegšanas dienai ir pagājuši 12 mēneši."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Sabiedrība "Altum" par šo noteikumu 53.4.1., 53.4.2., 53.4.3. vai 53.4.5. apakšpunktā minētajiem gadījumiem ziņas iegūst no Iekšlietu ministrijas Informācijas centra pārziņā esošās valsts informācijas sistēmas "Sodu reģistrs". Informāciju par šo noteikumu 53.4.3. apakšpunktā noteikto izņēmuma gadījumu, kad attiecīgā institūcija, konstatējot konkurences tiesību pārkāpumu, par sadarbību iecietības programmas ietvaros komersantu ir atbrīvojusi no naudas soda vai naudas sodu samazinājusi, sabiedrība "Altum" iegūst no Konkurences padomes."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ja tiek nodrošināta dzīvojamās īres mājas nodošana ekspluatācijā līdz 2026. gada 31. augustam, tad kapitāla atlaide ir līdz 30 % no sabiedrības "Altum" aizdevuma vai paralēlā aizdevuma, kas tiek finansēts no šo noteikumu 4. 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55.2.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ja tiek nodrošināta dzīvojamās īres mājas nodošana ekspluatācijā pēc 2026. gada 31. augusta, tad kapitāla atlaide ir līdz 25 % no sabiedrības "Altum" aizdevuma vai paralēlā aizdevuma, kas tiek finansēts no šo noteikumu 4. punktā minētā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55.3.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 ir izīrēti 100 % dzīvokļu, ja dzīvojamā īres mājā dzīvokļu skaits nepārsniedz deviņus dzīvokļus, un vismaz 90 % dzīvokļu, ja dzīvojamā īres mājā dzīvokļu skaits ir desmit dzīvokļi un vairāk. Šā nosacījuma izpildi apliecina sabiedrības "Possessor" sniegts apliecinājums."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"59. Pēc šo noteikumu 58. punktā noteiktā īres dzīvokļu skaita sasniegšanas nākamie projekti pašvaldībā var tikt apstiprināti, kad vismaz 90 % īres dzīvokļu no tās administratīvajā teritorijā apstiprinātajiem, uzsāktajiem un īstenotajiem projektiem ir izīrēti, ievērojot, ka nākamie projekti vienlaikus var tikt apstiprināti un īstenoti, nepārsniedzot šo noteikumu 58. punktā noteikto īres dzīvokļu skaitu attiecīgajā administratīvajā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"60.3. projekts paredz lielāku pašu ieguldījuma apmēru naudas izteiksmē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Katru gadu līdz 1. maijam šo noteikumu 20.4. apakšpunktā, 39. un 68. punktā norādītos iepriekšējā gadā gūtos ienākumus sabiedrība "Possesor" pārskaita sabiedrībai "Altum" Mājokļu pieejamības fondā."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Šo noteikumu 4. punktā minēto finansējumu var izmantot šādām attiecināmo izmaksu pozīcijām: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projekta vadības izmaksām, kas nekustamā īpašuma attīstītājam radušās līdz dzīvojamās īres mājas nodošanai ekspluatācijā, tām nepārsniedzot 5 % no projekta kopējām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projekta dokumentācijas – būvniecības ieceres, darba uzdevuma projektētājam, projektēšanas – sagatavošanas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projekta īstenošanai nepieciešamās zemes iegādes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72.4. būvekspertīzes (ja nepieciešams), autoruzraudzības un būvuzraudzības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72.5. būvniecības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72.6. ar projekta īstenošanu saistītās infrastruktūras būvniecībai un nepieciešamo inženiertehnisko tīklu pieslēgumu izbūvei;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72.7. virszemes un pazemes komunikāciju infrastruktūras izbūvei vai pārbūvei;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72.8. iekārtu un ierīču nodrošināšanai virtuves un sanitāro telpu funkcionalitātei un iebūvējamo mēbeļu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72.9. izmaksām, kas saistītas ar dzīvojamās īres mājas nodošanu ekspluatācijā;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72.10. dzīvojamās īres mājas teritorijas labiekārtošanai."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Šo noteikumu 72. punktā minēto attiecināmo izmaksu finansēšanai sabiedrības "Altum" aizdevums vai paralēlais aizdevums, kas finansēts no šo noteikumu 4. punktā minētā finansējuma, nepārsniedz 89 107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Šo noteikumu 72. punktā minētās izmaksas ir attiecināmas, ja tās radušās pēc tam, kad nekustamā īpašuma attīstītājs ir iesniedzis sabiedrībā "Altum" pieteikumu atbalsta saņemšanai un ir noslēdzis līgumu par būvdarbu, pakalpojumu vai preču piegādi."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Šo noteikumu 22.</w:t>
      </w:r>
      <w:r w:rsidR="00000000" w:rsidRPr="00000000" w:rsidDel="00000000">
        <w:rPr>
          <w:vertAlign w:val="superscript"/>
          <w:rtl w:val="0"/>
        </w:rPr>
        <w:t xml:space="preserve">1</w:t>
      </w:r>
      <w:r w:rsidR="00000000" w:rsidRPr="00000000" w:rsidDel="00000000">
        <w:rPr>
          <w:rtl w:val="0"/>
        </w:rPr>
        <w:t xml:space="preserve"> punktā noteikto pienākumu ministrija uzsāk ar 2024. gada 1. janvāri."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23-TA-3117</w:t>
    </w:r>
    <w:r>
      <w:br/>
    </w:r>
    <w:r w:rsidR="00000000" w:rsidRPr="00000000" w:rsidDel="00000000">
      <w:rPr>
        <w:rtl w:val="0"/>
      </w:rPr>
      <w:t xml:space="preserve">Izdrukāts 30.07.2026. 00.26 - 1.0.VK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23-TA-3117</w:t>
    </w:r>
    <w:r>
      <w:br/>
    </w:r>
    <w:r w:rsidR="00000000" w:rsidRPr="00000000" w:rsidDel="00000000">
      <w:rPr>
        <w:rtl w:val="0"/>
      </w:rPr>
      <w:t xml:space="preserve">Izdrukāts 30.07.2026. 00.26 - 1.0.VK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noteikumu_(grozījumu)_projekts_23-TA-3117.docx</dc:title>
</cp:coreProperties>
</file>

<file path=docProps/custom.xml><?xml version="1.0" encoding="utf-8"?>
<Properties xmlns="http://schemas.openxmlformats.org/officeDocument/2006/custom-properties" xmlns:vt="http://schemas.openxmlformats.org/officeDocument/2006/docPropsVTypes"/>
</file>