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27. novembrī (prot. Nr. 49 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izbeigt līdzdalību un uzsākt reorganizāciju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w:t>
      </w:r>
      <w:r w:rsidR="00000000" w:rsidRPr="00000000" w:rsidDel="00000000">
        <w:rPr>
          <w:rtl w:val="0"/>
        </w:rPr>
        <w:t xml:space="preserve">Publiskas personas kapitāla daļu un kapitālsabiedrību pārvaldības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otro un ceturto daļu un </w:t>
      </w:r>
      <w:r w:rsidR="00000000" w:rsidRPr="00000000" w:rsidDel="00000000">
        <w:rPr>
          <w:rtl w:val="0"/>
        </w:rPr>
        <w:t xml:space="preserve">118. panta</w:t>
      </w:r>
      <w:r w:rsidR="00000000" w:rsidRPr="00000000" w:rsidDel="00000000">
        <w:rPr>
          <w:rtl w:val="0"/>
        </w:rPr>
        <w:t xml:space="preserve"> otro daļu atļaut valsts akciju sabiedrībai "Latvijas Loto" (vienotais reģistrācijas Nr. 40003083998) izbeigt līdzdalību sabiedrībā ar ierobežotu atbildību "Latloto nams" (vienotais reģistrācijas Nr. 40003423460) un uzsākt valsts akciju sabiedrības "Latvijas Loto" un sabiedrības ar ierobežotu atbildību "Latloto nams" reorganizāciju, pievienojot sabiedrību ar ierobežotu atbildību "Latloto nams" valsts akciju sabiedrībai "Latvijas Loto".</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25-TA-2515</w:t>
    </w:r>
    <w:r>
      <w:br/>
    </w:r>
    <w:r w:rsidR="00000000" w:rsidRPr="00000000" w:rsidDel="00000000">
      <w:rPr>
        <w:rtl w:val="0"/>
      </w:rPr>
      <w:t xml:space="preserve">Izdrukāts 29.07.2026. 21.32 - 1.0.VK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25-TA-2515</w:t>
    </w:r>
    <w:r>
      <w:br/>
    </w:r>
    <w:r w:rsidR="00000000" w:rsidRPr="00000000" w:rsidDel="00000000">
      <w:rPr>
        <w:rtl w:val="0"/>
      </w:rPr>
      <w:t xml:space="preserve">Izdrukāts 29.07.2026. 21.32 - 1.0.VK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rīkojuma_projekts_25-TA-2515.docx</dc:title>
</cp:coreProperties>
</file>

<file path=docProps/custom.xml><?xml version="1.0" encoding="utf-8"?>
<Properties xmlns="http://schemas.openxmlformats.org/officeDocument/2006/custom-properties" xmlns:vt="http://schemas.openxmlformats.org/officeDocument/2006/docPropsVTypes"/>
</file>