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Virszemes ūdensobjektu aizsargjoslu noteikšanas metodika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Aizsargjoslu likuma</w:t>
      </w:r>
      <w:r w:rsidR="00000000" w:rsidRPr="00000000" w:rsidDel="00000000">
        <w:rPr>
          <w:rStyle w:val="paragraph"/>
          <w:i w:val="1"/>
          <w:rtl w:val="0"/>
        </w:rPr>
        <w:t xml:space="preserve"> 59.panta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virszemes ūdensobjektu aizsargjoslu noteikšanas metodiku.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Virszemes ūdensobjektiem aizsargjoslas nosaka pa izteiktām kontūrām dabā, piemēram, reljefu (izteiktām zemes virsmas augstuma izmaiņu vietām), ceļiem, ielām, meža nogabalu robežām, kvartālstigām, grāvjiem, kultivēto pļavu un aramzemes lauku robežām, apbūvētu vai labiekārtotu teritoriju robežām vai pa iedomātu līniju, ievērojot Aizsargjoslu likuma 7.pantā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Virszemes ūdensobjektam, kura krasts mākslīgi pārveidots (uzbērts, nostiprināts ar mākslīgiem nostiprinājumiem), aizsargjoslu nosaka no pārveidotā krasta vai nostiprinājuma ārējās malas ne mazāk kā 10 metru platā joslā. Ja krastu veido dambis, aizsargjoslu nosaka saskaņā ar Aizsargjoslu likuma 7.panta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Nosakot aizsargjoslu, neņem vērā ūdenī izvirzītas hidrotehniskās būves (piemēram, straumjvirzes dambjus, molus, laivu piestātnes).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Erozijas apdraudētajās vietās aizsargjoslas platumu nosaka, ņemot vērā krasta erozijas iespējamos procesus. Minētajās vietās novērtē esošo situāciju dabā un, ja nepieciešams, nosaka jaunas aizsargjoslu robežas.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Virszemes ūdensobjektam ar skaidri izteiktu stāvu pamatkrastu aizsargjoslu nosaka no tā augšējās krants, ja krasta nogāzes slīpums ir lielāks par 25–30 grādiem vai applūstošā teritorija robežojas ar pamatkrasta pakāji.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Gar ūdensobjektiem ar applūstošu teritoriju, ja tā ir šaurāka par Aizsargjoslu likuma 7.panta otrajā daļā noteikto aizsargjoslas minimālo platumu, aizsargjoslu nosaka atbilstoši likumā noteiktajam minimālajam platumam, iekļaujot applūstošo teritoriju aizsargjoslā. Vietējās pašvaldības teritorijas plānojumā grafiski nosaka gan applūstošās teritorijas, gan virszemes ūdensobjekta aizsargjoslas robežu.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vides dienesta reģionālās vides pārvaldes ņem vērā šajos noteikumos noteiktās prasības, izsniedzot nosacījumus vietējās pašvaldības teritorijas plānojuma izstrādei, kā arī izsniedzot atzinumu par minētā plānojuma atbilstību izsniegtajiem nosacījumiem saskaņā ar normatīvajiem aktiem par vietējo pašvaldību teritorijas plānošanu.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Nosakot teritorijas plānojumā applūstošo teritoriju, izmanto sabiedrības ar ierobežotu atbildību "Latvijas Vides, ģeoloģijas un meteoroloģijas centrs" (turpmāk – centrs) izstrādātās aktuālās iespējamo plūdu postījumu un riska kartes ar 10% applūšanas varbūtību, kas izstrādātas atbilstoši normatīvajiem aktiem par ūdens apsaimniekošanu.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Iespējamo plūdu postījumu un riska kartes ar 10% applūšanas varbūtību pieejamas Teritorijas attīstības plānošanas informācijas sistēmas (turpmāk – TAPIS) centrālajā modulī vektordatu formātā. Centrs nodrošina ģeotelpisko datu nodošanu uz TAPIS lejupielādes tīmekļa pakalpes veidā, un ģeotelpisko datu atbilstību Apgrūtināto teritoriju informācijas sistēmas noteiktajai specifikācijai.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applūstošajai teritorijai nav izstrādātas iespējamo plūdu postījumu un riska kartes, veic teritorijas hidrodinamisko modelēšanu, ievērojot šajā nodaļā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applūstošo teritoriju nosaka, izmantojot hidrodinamisko modelēšanu, pieņem, ka applūšanas varbūtība ir 10%. Modelēšanā izmanto centra caurplūduma Q (m3/s) un ūdens līmeņa H (m) datus laika periodam no 1961. gada vai vismaz 30 gadus garu datu rindu, informāciju par šķēršļiem upēs (dambji, tilti, caurplūdes caurules), gultnes un krastu raupjumu koeficientus un upes gultnes šķērsprofilu mērījumus, kas veikti ne retāk kā ik pa 1 km lauku teritorijās un ne retāk kā ik pa 0,5 km apdzīvotās vietās.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applūstošo teritoriju nevar noteikt atbilstoši šo noteikumu 9. vai 10.punktam, applūstošo teritoriju nosaka, izmantojot inženiertehniskos aprēķinus. Ja applūstošo teritoriju nosaka, izmatojot inženiertehniskos aprēķinus, pieņem, ka applūšanas varbūtība ir 10%. Aprēķiniem izmanto aktuālo digitālo virsmas modeli un topogrāfisko informāciju ar mēroga noteiktību, kas nav mazāks par attiecīgā teritorijas attīstības plānošanas dokumenta izstrādei izmantoto, ievērojot šajā nodaļā un šo noteikumu 1. pielikumā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pašvaldības rīcībā ir jaunāki vai precīzāki dati applūstošās teritorijas noteikšanai – topogrāfiskie dati, caurplūduma dati, ūdens līmeņu dati, informācija par šķēršļiem ūdenstecē (dambji, tilti, caurplūdes caurules), gultnes un krastu raupjuma koeficienti, upes šķērsprofilu mērījumi – pašvaldība tos iesniedz centram izvērtēšanai un iespējamo plūdu postījumu un riska karšu precizēšanai.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centrs, izvērtējot atbilstoši šo noteikumu 12</w:t>
      </w:r>
      <w:r w:rsidR="00000000" w:rsidRPr="00000000" w:rsidDel="00000000">
        <w:rPr>
          <w:vertAlign w:val="superscript"/>
          <w:rtl w:val="0"/>
        </w:rPr>
        <w:t xml:space="preserve">1</w:t>
      </w:r>
      <w:r w:rsidR="00000000" w:rsidRPr="00000000" w:rsidDel="00000000">
        <w:rPr>
          <w:rtl w:val="0"/>
        </w:rPr>
        <w:t xml:space="preserve">. punktam pašvaldības iesniegtos datus, lemj precizēt iespējamo plūdu postījumu un riska kartes, applūstošo teritoriju teritorijas plānojumā nosaka atbilstoši izdarītajiem precizējumiem. Centrs nodrošina, ka informācija par iespējamo plūdu postījumu un riska kartēs veiktajiem precizējumiem ir publiski pieejama.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centrs, izvērtējot atbilstoši šo noteikumu 12</w:t>
      </w:r>
      <w:r w:rsidR="00000000" w:rsidRPr="00000000" w:rsidDel="00000000">
        <w:rPr>
          <w:vertAlign w:val="superscript"/>
          <w:rtl w:val="0"/>
        </w:rPr>
        <w:t xml:space="preserve">1</w:t>
      </w:r>
      <w:r w:rsidR="00000000" w:rsidRPr="00000000" w:rsidDel="00000000">
        <w:rPr>
          <w:rtl w:val="0"/>
        </w:rPr>
        <w:t xml:space="preserve">. punktam pašvaldības iesniegtos datus, lemj neprecizēt iespējamo plūdu postījumu un riska kartes, pašvaldība var lemt par applūstošās teritorijas precizēšanu teritorijas plānojumā atbilstoši hidrologa, sertificēta hidromelioratīvās būvniecības speciālista vai sertificēta biotopu eksperta atzinumiem par dabā konstatējamām applūduma pazīmēm vai par dabā konstatējamām applūstošo teritoriju robežām, kas izveidojušās tiešas ūdens iedarbības vai saimnieciskās darbības dēļ. Šādā gadījumā pašvaldība uzņemas atbildību par iespējamajiem riskiem un ekonomiskajiem zaudējumiem plūdu gadījumā un informē par lēmumu, applūstošo teritorijas un tās noteikšana pamatojumu centru un Valsts vides dienesta reģionālo vides pārvaldi.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Applūstošās teritorijas lokālplānojumā, detālplānojumā vai būvprojektā precizē atbilstoši normatīvajiem aktiem par teritorijas plānošanu.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nepieciešams, dabā virszemes ūdensobjekta aizsargjoslu apzīmē ar informatīvajām zīmēm saskaņā ar šo noteikumu </w:t>
      </w:r>
      <w:r w:rsidR="00000000" w:rsidRPr="00000000" w:rsidDel="00000000">
        <w:rPr>
          <w:rtl w:val="0"/>
        </w:rPr>
        <w:t xml:space="preserve">2.</w:t>
      </w:r>
      <w:r w:rsidR="00000000" w:rsidRPr="00000000" w:rsidDel="00000000">
        <w:rPr>
          <w:rtl w:val="0"/>
        </w:rPr>
        <w:t xml:space="preserve">pielikumu. Informatīvo zīmju izvietojumu dabā nosaka attiecīgā pašvaldība.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9</w:t>
      </w:r>
      <w:r w:rsidR="00000000" w:rsidRPr="00000000" w:rsidDel="00000000">
        <w:rPr>
          <w:vertAlign w:val="superscript"/>
          <w:rtl w:val="0"/>
        </w:rPr>
        <w:t xml:space="preserve">1</w:t>
      </w:r>
      <w:r w:rsidR="00000000" w:rsidRPr="00000000" w:rsidDel="00000000">
        <w:rPr>
          <w:rtl w:val="0"/>
        </w:rPr>
        <w:t xml:space="preserve">.punkts stājas spēkā ar 2024.gada 1.jūliju.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23-TA-1712</w:t>
    </w:r>
    <w:r>
      <w:br/>
    </w:r>
    <w:r w:rsidR="00000000" w:rsidRPr="00000000" w:rsidDel="00000000">
      <w:rPr>
        <w:rtl w:val="0"/>
      </w:rPr>
      <w:t xml:space="preserve">Izdrukāts 29.07.2026. 22.06 - 3.0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23-TA-1712</w:t>
    </w:r>
    <w:r>
      <w:br/>
    </w:r>
    <w:r w:rsidR="00000000" w:rsidRPr="00000000" w:rsidDel="00000000">
      <w:rPr>
        <w:rtl w:val="0"/>
      </w:rPr>
      <w:t xml:space="preserve">Izdrukāts 29.07.2026. 22.06 - 3.0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noteikumu_konsolidētā_versija_23-TA-1712.docx</dc:title>
</cp:coreProperties>
</file>

<file path=docProps/custom.xml><?xml version="1.0" encoding="utf-8"?>
<Properties xmlns="http://schemas.openxmlformats.org/officeDocument/2006/custom-properties" xmlns:vt="http://schemas.openxmlformats.org/officeDocument/2006/docPropsVTypes"/>
</file>