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"Informatīvais ziņojums "Par Latvijas ārzemnieka eID kartes un elektroniskā paraksta izmantošanas pilnveidi ārvalstu uzņēmēju un investoru attālinātai apkalpošanai""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 un to, ka informatīvajā ziņojumā paredzētie pasākumi ir īstenojami, nemainot ārzemnieka eID kartes kā personu apliecinoša dokumenta tiesisko dabu un nepiešķirot tās turētājam uzturēšanās, vīzas vai ceļošanas tiesības Latvijas Republikā vai citā valstī.</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Latvijas Investīciju un attīstības aģentūrai sadarbībā ar Ekonomikas ministriju sešu mēnešu laikā pēc informatīvā ziņojuma pieņemšanas nodrošināt vienota digitālā informācijas punkta izveidi ārvalstu uzņēmējiem un investoriem business.gov.lv vidē, tajā ietverot praktisku un secīgu informāciju par uzņēmējdarbības uzsākšanu Latvijā, ārzemnieka eID kartes saņemšanas kārtību, elektroniskā paraksta izmantošanu, uzņēmuma reģistrāciju, finanšu pakalpojumu pieejamību un citiem ar uzņēmējdarbības uzsākšanu saistītiem priekšnoteikumiem citās nozarēs.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Latvijas Investīciju un attīstības aģentūrai sadarbībā ar Ekonomikas ministriju, izstrādājot un publiskojot vienoto digitālo informācijas punktu ārvalstu uzņēmējiem un investoriem, nodrošināt, ka tajā sniegtā informācija nepārprotami atspoguļo ārzemnieka eID kartes lietošanas mērķi, tiesisko nozīmi un ierobežojumus, tostarp norādot, ka ārzemnieka eID karte nav  rezidences, uzturēšanās vai ceļošanas tiesību instruments.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Latvijas Investīciju un attīstības aģentūrai iekļaut Latvijas izsniegtā e-paraksta un digitālās identitātes ekosistēmas piedāvājumu investīciju piesaistes un eksporta veicināšanas aktivitātēs.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Institūcijām noteiktos uzdevumus nodrošināt piešķirto valsts budžeta līdzekļu ietvaros.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26-TA-591</w:t>
    </w:r>
    <w:r>
      <w:br/>
    </w:r>
    <w:r w:rsidR="00000000" w:rsidRPr="00000000" w:rsidDel="00000000">
      <w:rPr>
        <w:rtl w:val="0"/>
      </w:rPr>
      <w:t xml:space="preserve">Izdrukāts 24.09.2026. 09.52 - 4.0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mk_sēdes_protokollēmuma_projekts_26-TA-591.docx</dc:title>
</cp:coreProperties>
</file>

<file path=docProps/custom.xml><?xml version="1.0" encoding="utf-8"?>
<Properties xmlns="http://schemas.openxmlformats.org/officeDocument/2006/custom-properties" xmlns:vt="http://schemas.openxmlformats.org/officeDocument/2006/docPropsVTypes"/>
</file>