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25.marta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Mašīnas un drošības sastāvdaļas, uz kurām attiecas Ministru kabineta 2008.gada 25.marta noteikumu Nr.195 "Mašīnu drošības noteikumi" 22. un 23.punktā minētās prasības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Mašīnas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 Ripzāģi (vienripas vai daudzripu) darbam ar koksni un koksnei analogiem materiāliem vai gaļu un tai analogiem produktiem: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zāģmašīnas ar darbības laikā fiksētu griezējinstrumentu ar nostip­rinātu pamatu un apstrādājamā materiāla rokas padevi vai demontējamu me­hānisku padevi;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zāģmašīnas ar darbības laikā fiksētu griezējinstrumentu un uz priekšu un atpakaļ ar roku vadāmu galdu vai ratiņiem;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zāģmašīnas ar darbības laikā fiksētu griezējinstrumentu ar iebūvētu apstrādājamā materiāla mehāniskās padeves ierīci un rokas iekraušanu vai iz­kraušanu;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zāģmašīnas ar darbības laikā kustīgu instrumentu ar mehāniskās padeves ierīci un rokas iekraušanu vai izkraušanu.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Rokas padeves ēvelmašīnas koka virsmu apstrādei.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Vienpusīgās biezuma kokapstrādes ēvelmašīnas ar rokas iekraušanu vai izkraušanu.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Lentzāģi ar rokas iekraušanu vai izkraušanu, kas paredzēti koka un tam līdzīgu materiālu apstrādei vai gaļas un tai līdzīgu materiālu apstrādei: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zāģmašīnas ar darbības laikā nepārvietojamu asmeni vai asmeņiem un ar nekustīgu vai turp un atpakaļ kustināmu darbgaldu vai ar atbalstu priekš­me­tam;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zāģmašīnas ar asmeni vai asmeņiem, kas montējamas uz ratiņiem ar turp un atpakaļ kustību.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Mašīnas darbam ar koksni un koksnei analogiem materiāliem, kas kom­binētas no šā pielikuma I nodaļas 1., 2., 3., 4. un 7.punktā minētajām mašīnām.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Rokas padeves koksnes apstrādes frēzmašīnas ar vairākiem nažu turētājiem.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Rokas padeves vertikālas vārpstas formēšanas mašīnas darbam ar koksni un koksnei analogiem materiāliem.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Pārnēsājamie ķēžu zāģi kokapstrādei.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Metāla aukstās apstrādes preses un velmēšanas mašīnas, kuru kustīgo daļu gājiens pārsniedz 6 mm un ātrums ir 30 mm/s, ar rokas iekraušanu vai izkraušanu.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Iepūšanas vai presēšanas plastmasu formēšanas mašīnas ar rokas iekraušanu vai izkraušanu.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Iepūšanas vai presēšanas gumijas formēšanas mašīnas ar rokas iekraušanu vai izkraušanu.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Pazemes darbiem paredzētās šādu tipu mašīnas: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12.1. lokomotīves un bremzējošie vagoni;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12.2. hidrauliskās piedziņas pārsedzes balsti.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Sadzīves atkritumu savākšanas mašīnas ar rokas iekraušanu, kurās ir saspiešanas mehānisms.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Noņemamās mehāniskās transmisijas ierīces kopā ar to aizsargiem.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Aizsargi ar noņemamām mehāniskās transmisijas ierīcēm.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Transportlīdzekļu pacēlāji.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Cilvēku pacelšanai paredzētās mašīnas, kas paceļ cilvēku augstāk par 3 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Uz portatīviem ratiņiem darbināmas stiprināšanas un citas triecien­spēka mašīnas.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Aizsardzības ierīces, kas paredzētas cilvēku klātbūtnes noteikšanai.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Noņemami mehāniskās piedziņas bloķēšanas aizsargi, kuri paredzēti kā aizsargierīces lietojumam mašīnās, kas minētas šīs nodaļas 9., 10. un 11.punktā.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Loģikas ierīces drošības funkciju nodrošināšanai.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Pretapgāšanās konstrukcijas (ROPS).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Konstrukcijas aizsardzībai pret krītošiem objektiem (FOPS).</w:t>
      </w:r>
      <w:r>
        <w:tab/>
      </w:r>
      <w:r>
        <w:br/>
      </w:r>
      <w:r>
        <w:tab/>
      </w:r>
      <w:r>
        <w:br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Drošības sastāvdaļas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1. Aizsargi noņemamām mehāniskās transmisijas ierīcēm.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Aizsardzības ierīces, kas paredzētas cilvēku klātbūtnes noteikšanai.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Noņemami bloķēšanas aizsargi ar mehānisko piedziņu, kas paredzēti lietojumam kā aizsargierīces šā pielikuma I nodaļas 9., 10. un 11.punktā minētajās mašīnās.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Loģiskās ierīces drošības funkcijām.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Vārsti ar papildu līdzekļiem defektu noteikšanai, kas paredzēti bīstamu mašīnas kustību vadībai.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Savācējsistēmas mašīnu noplūdēm.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Aizsargi un aizsardzības ierīces, kas paredzētas cilvēku aizsardzībai no kustīgajām daļām, kas iesaistītas mašīnas darbības procesā.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Novērošanas ierīces iekraušanas un kustību uzraudzībai pacēlāj­mašīnās.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Ierobežotājsistēmas, kas notur cilvēkus sēdekļos.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Apturēšanas ierīces ārkārtas gadījumiem.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Izlādes sistēmas, lai novērstu potenciāli bīstamu elektrostatisko lādiņu uzkrāšanos.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Ministru kabineta 2008.gada 25.marta noteikumu Nr.195 "Mašīnu drošības noteikumi" 163., 235. un 265.punktā minētie enerģijas ierobežotāji un atbrīvošanas ierīces.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Sistēmas un ierīces, kas samazina trokšņu un vibrāciju emisiju.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Pretapgāšanās konstrukcijas (</w:t>
      </w:r>
      <w:r w:rsidR="00000000" w:rsidRPr="00000000" w:rsidDel="00000000">
        <w:rPr>
          <w:i w:val="1"/>
          <w:rtl w:val="0"/>
        </w:rPr>
        <w:t xml:space="preserve">ROPS</w:t>
      </w:r>
      <w:r w:rsidR="00000000" w:rsidRPr="00000000" w:rsidDel="00000000">
        <w:rPr>
          <w:rtl w:val="0"/>
        </w:rPr>
        <w:t xml:space="preserve">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Konstrukcijas aizsardzībai pret krītošiem objektiem (</w:t>
      </w:r>
      <w:r w:rsidR="00000000" w:rsidRPr="00000000" w:rsidDel="00000000">
        <w:rPr>
          <w:i w:val="1"/>
          <w:rtl w:val="0"/>
        </w:rPr>
        <w:t xml:space="preserve">FOPS</w:t>
      </w:r>
      <w:r w:rsidR="00000000" w:rsidRPr="00000000" w:rsidDel="00000000">
        <w:rPr>
          <w:rtl w:val="0"/>
        </w:rPr>
        <w:t xml:space="preserve">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Abu roku vadības ierīces.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Sastāvdaļas mašīnām, kas paredzētas cilvēku pacelšanai vai nolaišanai starp dažādiem laukumiem: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17.1. ierīces laukumu durvju nobloķēšanai;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17.2. ierīces, kas nepieļauj slodzi nesošā mezgla krišanu vai nekontrolētu kustību uz augšu;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17.3. ierīces ātruma pārsniegšanas ierobežošanai;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17.4. enerģiju akumulējoši amortizatori: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17.4.1. nelineāri;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17.4.2. ar pretkustības slāpēšanu;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17.5. enerģiju izkliedējoši amortizatori;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17.6. drošības ierīces, kas pieslēgtas hidrauliskās enerģijas ķēžu spailēm, kur tās izmanto kā krišanas novēršanas ierīces;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17.7. tāda drošības elektroierīce aizsargslēdžu veidā, kas satur elektro­niskas sastāvdaļas.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26-TA-334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26-TA-334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noteikumu_konsolidētā_versija_p1_26-TA-334.docx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