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2012. gada 15. maija noteikumos Nr. 339 "Noteikumi par ostu formalitātēm"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Jūrlietu pārvaldes un jūras drošības likuma</w:t>
      </w:r>
      <w:r>
        <w:br/>
      </w:r>
      <w:r w:rsidR="00000000" w:rsidRPr="00000000" w:rsidDel="00000000">
        <w:rPr>
          <w:rStyle w:val="paragraph"/>
          <w:i w:val="1"/>
          <w:rtl w:val="0"/>
        </w:rPr>
        <w:t xml:space="preserve">35.panta otro daļu un 41.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 un</w:t>
      </w:r>
      <w:r>
        <w:br/>
      </w:r>
      <w:r w:rsidR="00000000" w:rsidRPr="00000000" w:rsidDel="00000000">
        <w:rPr>
          <w:rStyle w:val="paragraph"/>
          <w:i w:val="1"/>
          <w:rtl w:val="0"/>
        </w:rPr>
        <w:t xml:space="preserve">Latvijas Republikas valsts robežas likuma</w:t>
      </w:r>
      <w:r w:rsidR="00000000" w:rsidRPr="00000000" w:rsidDel="00000000">
        <w:rPr>
          <w:rStyle w:val="paragraph"/>
          <w:i w:val="1"/>
          <w:rtl w:val="0"/>
        </w:rPr>
        <w:t xml:space="preserve"> 22.panta astoto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2012. gada 15. maija noteikumos Nr. 339 "Noteikumi par ostu formalitātēm" (Latvijas Vēstnesis, 2012, 85. nr.; 2013, 122. nr.; 2017, 9. nr.; 2018, 251. nr.; 2020, 31., 173. nr.; 2022, 64., 77.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kārtību, kādā notiek ar kuģa ienākšanu, kuģa stāvēšanu ostā un kuģa iziešanu no ostas saistīto ziņošanas pienākumu (turpmāk – ostu formalitātes) kārtošana un uz pasažieru kuģa esošo personu reģistrācija.";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2.8.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2.12.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piekrastes zveja – piekrastes zveja, kā tā definēta Eiropas Parlamenta un Padomes 2016. gada 9. marta Regulas (ES) 2016/399 par Savienības Kodeksu par noteikumiem, kas reglamentē personu pārvietošanos pār robežām (turpmāk – Šengenas Robežu kodekss), 2. panta 19.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2.16.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"2.16. FAL veidlapas – 1965. gada Konvencijas par starptautiskās jūras satiksmes atvieglošanu (turpmāk – FAL konvencija) pielikuma 2. papildinājumā ietvertās veidlapas;";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 2.17.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2.20.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2.21.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2.22.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 datu elements – informācijas vienība, kā tā definēta Eiropas Parlamenta un Padomes 2019. gada 20. jūnija Regulas (ES) 2019/1239, ar ko izveido Eiropas Jūras vienloga sistēmas vidi un ar ko atceļ Direktīvu 2010/65/ES (turpmāk – Regula  2019/1239 ), 2. panta 7.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papildināt ar 2.23.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"2.23. EMSWe datu kopa – datu elementu pilns saraksts, kā definēts Regulas 2019/1239 2. panta 8.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Ziņošanu ostas vajadzībām papildus šiem noteikumiem regulē arī normatīvie akti ostas darbības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Ziņošanu statistikas nodrošināšanai par kravu un pasažieru jūras pārvadājumiem regulē normatīvie akti oficiālās statistikas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Ar beramkravu kuģa drošu kraušanu saistīto ziņošanu regulē normatīvie akti beramkravu kuģu drošas kraušanas prasību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Šo noteikumu prasības neierobežo kontroles iestāžu tiesības to darbību regulējošo normatīvo aktu ietvaros, tajā skaitā atbilstoši Regulas 2019/1239 4. pantam, pieprasīt papildu informāciju un pārbaudīt kuģus un personas, pamatojoties uz valsts iekšējās drošības vai nelegālās imigrācijas draudu analīzes rezultātiem, kā arī sabiedriskās kārtības vai sabiedrības veselības nodrošināšanas apsvērumiem.";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Pirms kuģa ienākšanas ostā šī kuģa aģents, bet, ja tāda nav, kuģošanas kompānija vai kuģa kapteinis Starptautiskajā kravu loģistikas un ostu informācijas sistēmā (SKLOIS) iesniedz paziņojumu, iekļaujot tajā EMSWe datu kopā ietvertā ziņošanas pienākuma "A1 – Paziņošana kuģiem, kuri ienāk dalībvalstu ostās un iziet no tām" datu elementus.";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Kuģa aģents, bet, ja tāda nav, kuģošanas kompānija vai kuģa kapteinis šo noteikumu 9. punktā minēto informāciju nekavējoties paziņo atkārtoti, ja laikposmā no informācijas paziņošanas līdz kuģa ienākšanai ostā vai kuģim stāvot ostā šī informācija ir mainījusies.";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Kuģa kapteinis (atpūtas kuģa vadītājs) vai īpašnieks, vai to pilnvarota persona (atpūtas kuģim – arī jahtklubs, kurā kuģis paredzējis piestāt), izmantojot Starptautisko kravu loģistikas un ostu informācijas sistēmu (SKLOIS) vai izņēmuma gadījumā, ja personai, kura iesniedz paziņojumu, nav pieejami tehniski līdzekļi ziņošanai sistēmā, jebkurus citus pieejamos saziņas līdzekļus, ne vēlāk kā divas stundas (atpūtas kuģim – ne vēlāk kā stundu) pirms kuģa ienākšanas ostā pie pirmās piestātnes attiecīgi Valsts robežsardzei, muitas iestādei vai Pārtikas un veterinārajam dienestam, kā arī Krasta apsardzes dienestam iesniedz paziņojumu, iekļaujot tajā šādus EMSWe datu kopas datu elementus: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 ziņošanas pienākuma "A1 – Paziņošana kuģiem, kuri ienāk dalībvalstu ostās un iziet no tām" datu elementus;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 citu kuģa identifikācijas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22.3. kuģa kontaktpersonas vārdu un uzvārdu;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22.4. kuģa kontaktpersonas tālruņa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22.5. kuģa kontaktpersonas e-pasta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22.6. uz kuģa esošo personu valstspiederību uzskaitījumu.";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Kuģa kapteinis (atpūtas kuģa vadītājs) vai īpašnieks, vai to pilnvarota persona (atpūtas kuģim – arī jahtklubs, kurā kuģis paredzējis piestāt) šo noteikumu 22. punktā minēto informāciju nekavējoties paziņo atkārtoti, ja laikposmā no informācijas paziņošanas līdz kuģa ienākšanai ostā vai kuģim stāvot ostā šī informācija ir mainījusies.";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Lai izietu no ostas, kuģa kapteinis (atpūtas kuģa vadītājs) vai īpašnieks, vai to pilnvarota persona (atpūtas kuģim – arī jahtklubs, kurā kuģis piestājis), izmantojot Starptautisko kravu loģistikas un ostu informācijas sistēmu (SKLOIS) vai izņēmuma gadījumā, ja personai, kura iesniedz paziņojumu, nav pieejami tehniski līdzekļi ziņošanai sistēmā, jebkurus citus pieejamos saziņas līdzekļus, ne vēlāk kā divas stundas pirms kuģa atiešanas no piestātnes attiecīgi Valsts robežsardzei, muitas iestādei vai Pārtikas un veterinārajam dienestam, kā arī Krasta apsardzes dienestam iesniedz paziņojumu, iekļaujot tajā šādus EMSWe datu kopas datu elementus: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 kuģa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24.2. kuģa Starptautiskās Jūrniecības organizācijas (turpmāk – IMO) numuru, Jūras mobilā dienesta identifikācijas (turpmāk – MMSI) numuru, kuģa izsaukuma signālu vai citu kuģa identifikācijas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24.3. kuģa kontaktpersonas vārdu un uzvārdu;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24.4. kuģa kontaktpersonas tālruņa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24.5. kuģa kontaktpersonas e-pasta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24.6. plānoto pēdējo atrašanās vietu piestāšanas ostā;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24.7. paredzēto iziešanas datumu un laiku;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24.8. personu skaitu uz kuģa;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24.9. uz kuģa esošo personu valstspiederību uzskaitījumu.";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Paziņojumā par bīstamu un piesārņojošu kuģa kravu iekļauj EMSWe datu kopā ietvertā ziņošanas pienākuma "A3 – Paziņošana par bīstamām vai piesārņojošām kravām, ko pārvadā ar kuģi" datu elementus un ievēro šādus iesniegšanas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34.1. plānoto iziešanas datumu un laiku, kā arī plānoto ienākšanas datumu un laiku nākamajā piestāšanas ostā iesniedz, ja kuģis iziet no Latvijas ostas vai enkurvietas;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34.2. plānoto ienākšanas datumu un laiku iesniedz, ja kuģis ienāk Latvijas ostā vai enkurvietā;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 transporta aprīkojuma identifikācijas numuru iesniedz par transporta vienībām, kas nav cisternas;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34.4. bīstamo kravu bīstamības klasi (kodu) iesniedz saskaņā ar IMDG, IBC, IGC vai IMSBC kodeksu;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34.5. informāciju par kuģa klasi (kodu) iesniedz, ja kuģis pārvadā kravu, kas minēta Starptautiskajā kodeksā par iepakotas radioaktīvas kodoldegvielas, plutonija un radioaktīvo atkritumu ar augstu radioaktivitātes līmeni drošu pārvadāšanu ar kuģiem (INF kodekss) un atbilst SOLAS konvencijas pielikuma VII nodaļas 14. noteikuma 2. punkta definīcijai (INF krava).";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Pirms kuģa ienākšanas ostā šī kuģa aģents, bet, ja tāda nav, kuģošanas kompānija vai kuģa kapteinis Starptautiskajā kravu loģistikas un ostu informācijas sistēmā (SKLOIS) iesniedz iepriekšēju paziņojumu par atkritumu nodošanu (1. pielikums), iekļaujot EMSWe datu kopā ietvertā ziņošanas pienākuma "A4.1 – Iepriekšējs paziņojums par atkritumiem" datu elementus.";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izteikt 56.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 Atkritumu nodošanas kvīts informāciju iesniedz un šo ziņošanas pienākumu kontrolē saskaņā ar normatīvajiem aktiem par kuģu atkritumu pieņemšanas kārtību un kuģu atkritumu apsaimniekošanas plānu izstrādes kārtību. Atkritumu nodošanas kvīts informācijā iekļauj EMSWe datu kopā ietvertā ziņošanas pienākuma "A4.2 – Atkritumu nodošanas kvīts" datu elementus.";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izteikt 58.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 Pirms kuģa ienākšanas ostā šī kuģa aģents, bet, ja tāda nav, kuģošanas kompānija vai kuģa kapteinis, vai kuģošanas kompānijas aizsardzības virsnieks, vai kuģa aizsardzības virsnieks Starptautiskajā kravu loģistikas un ostu informācijas sistēmā (SKLOIS) iesniedz Regulas 2019/1239 1. pielikuma papildinājumā noteikto kuģa pirmsienākšanas aizsardzības informāciju, iekļaujot EMSWe datu kopā ietvertā ziņošanas pienākuma "A5 – Drošības informācija pirms kuģu ienākšanas ostā" datu elementus.";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izteikt 61.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Ja ir saņemta šo noteikumu 58. punktā minētā informācija, Krasta apsardzes dienests izdara atbilstošu atzīmi Starptautiskajā kravu loģistikas un ostu informācijas sistēmā (SKLOIS). Atzīmes izdarīšana Starptautiskajā kravu loģistikas un ostu informācijas sistēmā (SKLOIS) neatceļ tiesības piemērot kontroles pasākumus saskaņā ar normatīvajiem aktiem par kuģu, kuģošanas kompāniju, ostu un ostas iekārtu aizsardzības funkciju izpildi un uzraudzību.";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izteikt 69.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 Ja uz kuģa, kas paredzējis ienākt Latvijas ostā, ienācis Latvijas ostā vai iziet no Latvijas ostas, ir persona, kas nokļuvusi un uzturas uz tā nelegāli, kuģa kapteinis (atpūtas kuģa vadītājs) vai īpašnieks, vai kuģošanas kompānija, vai to pilnvarota persona par to nekavējoties paziņo Valsts robežsardzei un Krasta apsardzes dienestam, izmantojot Starptautisko kravu loģistikas un ostu informācijas sistēmu (SKLOIS) vai izņēmuma gadījumā, ja personai, kura iesniedz paziņojumu, nav pieejami tehniski līdzekļi ziņošanai sistēmā, jebkurus citus pieejamos saziņas līdzekļus. Ja paziņošanai izmanto Starptautisko kravu loģistikas un ostu informācijas sistēmu (SKLOIS), iesniedz EMSWe datu kopā ietvertos datu elementus. Ja paziņošanai izmanto jebkurus citus pieejamos saziņas līdzekļus, iesniedz FAL konvencijas pielikuma 3. papildinājuma veidlapu saziņas līdzeklim atbilstošā formā. Starptautiskajā kravu loģistikas un ostu informācijas sistēmā (SKLOIS) vai FAL konvencijas pielikuma 3. papildinājuma veidlapā iekļauj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 kuģa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 kuģa IMO numuru, MMSI numuru, kuģa izsaukuma signālu vai citu kuģa identifikācijas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69.3. kuģa karoga valsti (kodu);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69.4. kuģa reģistrācijas ostu (kodu);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69.5. kuģa kapteiņa vārdu un uzvārdu;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69.6. personas vārdu un uzvārdu;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69.7. personas dzimšanas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69.8. personas dzimšanas valsti (kodu);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69.9. personas dzimumu (kodu);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69.10. personas uzkāpšanas uz kuģa datumu un laiku;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69.11. personu apliecinoša vai ceļošanas dokumenta veidu (kodu);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69.12. personu apliecinoša vai ceļošanas dokumenta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69.13. personu apliecinoša vai ceļošanas dokumenta izdevējvalsti (kodu);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69.14. personu apliecinoša vai ceļošanas dokumenta izdošanas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69.15. personu apliecinoša vai ceļošanas dokumenta derīguma termiņu;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69.16. zināmo bezbiļetnieka vārdu;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69.17. bezbiļetnieka norādīto valstspiederību (kodu);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69.18. datumu un laiku, kad bezbiļetnieks atklāts;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69.19. bezbiļetnieka uzkāpšanas ostu (kodu);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69.20. bezbiļetnieka uzkāpšanas iekārtu ostā (kodu);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69.21. bezbiļetnieka uzkāpšanas piestātni;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69.22. bezbiļetnieka uzkāpšanas valsti (kodu);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69.23. bezbiļetnieka uzkāpšanas metodes aprakstu;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69.24. bezbiļetnieka norādītos uzkāpšanas iemeslus;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69.25. bezbiļetnieka plānotā galamērķa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69.26. bezbiļetnieka fizisko raksturojumu;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69.27. bezbiļetnieka galveno mutiskās saziņas valodu (kodu);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69.28. bezbiļetnieka galveno rakstu valodu (kodu);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69.29. bezbiļetnieka galveno lasīšanas valodu (kodu);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69.30. bezbiļetnieka citu mutiskās saziņas valodu (kodu);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69.31. bezbiļetnieka citu rakstu valodu (kodu);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69.32. bezbiļetnieka citu lasīšanas valodu (kodu);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69.33. bezbiļetnieka mantu aprakstu;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69.34. bezbiļetnieka paziņojumu;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69.35. kapteiņa paziņojumu par bezbiļetnieku;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69.36. bezbiļetnieka iztaujāšanas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69.37. papildu informāciju (piemēram, personas fotoattēlu).";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svītrot 70.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izteikt 72.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Pirms kuģa ienākšanas ostā šī kuģa aģents, bet, ja tāda nav, kuģošanas kompānija vai kuģa kapteinis Starptautiskajā kravu loģistikas un ostu informācijas sistēmā (SKLOIS) iesniedz: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72.1. vispārīgo deklarāciju (FAL 1. veidlapa), iekļaujot EMSWe datu kopā ietvertā ziņošanas pienākuma "B1 – FAL 1: vispārīgā deklarācija" datu elementus, – ostas pārvaldei, Valsts robežsardzei, muitas iestādei un, ja uz kuģa ir veterinārajai, fitosanitārajai, pārtikas nekaitīguma, nepārtikas preču drošuma, kvalitātes vai klasifikācijas kontrolei pakļauta krava, arī Pārtikas un veterinārajam dienestam;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72.2. kravas deklarāciju (FAL 2. veidlapa), iekļaujot EMSWe datu kopā ietvertā ziņošanas pienākuma "B2 – FAL 2: kravas deklarācija" datu elementus, – muitas iestādei un, ja uz kuģa ir veterinārajai, fitosanitārajai, pārtikas nekaitīguma, nepārtikas preču drošuma, kvalitātes vai klasifikācijas kontrolei pakļauta krava, arī Pārtikas un veterinārajam dienestam;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72.3. kuģa krājumu deklarāciju (FAL 3. veidlapa), iekļaujot EMSWe datu kopā ietvertā ziņošanas pienākuma "B3 – FAL 3: kuģa krājumu deklarācija" datu elementus, – muitas iestādei;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72.4. apkalpes mantu deklarāciju (FAL 4. veidlapa), iekļaujot EMSWe datu kopā ietvertā ziņošanas pienākuma "B4 – FAL 4: apkalpes locekļu personisko mantu un preču deklarācija" datu elementus, – muitas iestādei;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72.5. apkalpes sarakstu (FAL 5. veidlapa), iekļaujot EMSWe datu kopā ietvertā ziņošanas pienākuma "B5 – FAL 5: apkalpes locekļu saraksts" datu elementus un, ja nepieciešams, norādot apkalpes sarakstā vīzas vai uzturēšanās atļaujas numuru, – Valsts robežsardzei un muitas iestādei;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72.6. pasažieru sarakstu (FAL 6. veidlapa) (ja uz kuģa ir pasažieri), iekļaujot EMSWe datu kopā ietvertā ziņošanas pienākuma "B6 – FAL 6: pasažieru saraksts" datu elementus un, ja nepieciešams, norādot pasažieru sarakstā vīzas vai uzturēšanās atļaujas numuru, – Valsts robežsardzei un muitas iestādei.";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izteikt 75.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Ja no kuģa paredzēts izkraut veterinārajai, fitosanitārajai, pārtikas nekaitīguma, nepārtikas preču drošuma, kvalitātes vai klasifikācijas kontrolei pakļautu kravu, šā kuģa aģents, bet, ja tāda nav, kuģošanas kompānija vai kuģa kapteinis par to izdara atzīmi (EMSWe datu kopas datu elements "Norāde uz veterinārā un pārtikas dienesta kontroli") Starptautiskajā kravu loģistikas un ostu informācijas sistēmā (SKLOIS) vienlaikus ar kravas deklarācijas (FAL 2. veidlapa) iesniegšanu.";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izteikt 77.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 Ne vēlāk kā divas stundas pirms kuģa paredzētās atiešanas no piestātnes, lai izietu no ostas, šā kuģa aģents, bet, ja tāda nav, kuģošanas kompānija vai kuģa kapteinis Starptautiskajā kravu loģistikas un ostu informācijas sistēmā (SKLOIS) iesniedz: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77.1. vispārīgo deklarāciju (FAL 1. veidlapa), iekļaujot EMSWe datu kopā ietvertā ziņošanas pienākuma "B1 – FAL 1: vispārīgā deklarācija" datu elementus, – ostas pārvaldei, Valsts robežsardzei, muitas iestādei un, ja kuģī paredzēts iekraut veterinārajai, fitosanitārajai, pārtikas nekaitīguma, nepārtikas preču drošuma, kvalitātes vai klasifikācijas kontrolei pakļautu kravu, arī Pārtikas un veterinārajam dienestam;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77.2. kravas deklarāciju (FAL 2. veidlapa) (izņemot par kravu, kas tikusi deklarēta, kuģim ienākot ostā, kā krava, kas paliek uz kuģa), iekļaujot EMSWe datu kopā ietvertā ziņošanas pienākuma "B2 – FAL 2: kravas deklarācija" datu elementus, – muitas iestādei un, ja uz kuģa ir veterinārajai, fitosanitārajai, pārtikas nekaitīguma, nepārtikas preču drošuma, kvalitātes vai klasifikācijas kontrolei pakļauta krava, arī Pārtikas un veterinārajam dienestam;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77.3. kuģa krājumu deklarāciju (FAL 3. veidlapa) (ja, kuģim stāvot ostā, tajā veiktas izmaiņas), iekļaujot EMSWe datu kopā ietvertā ziņošanas pienākuma "B3 – FAL 3: kuģa krājumu deklarācija" datu elementus, – muitas iestādei;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77.4. apkalpes sarakstu (FAL 5. veidlapa) (ja, kuģim stāvot ostā, tajā veiktas izmaiņas), iekļaujot EMSWe datu kopā ietvertā ziņošanas pienākuma "B5 – FAL 5: apkalpes locekļu saraksts" datu elementus un, ja nepieciešams, norādot apkalpes sarakstā vīzas vai uzturēšanās atļaujas numuru, – Valsts robežsardzei un muitas iestādei;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77.5. pasažieru sarakstu (FAL 6. veidlapa) (ja uz kuģa ir pasažieri), iekļaujot EMSWe datu kopā ietvertā ziņošanas pienākuma "B6 – FAL 6: pasažieru saraksts" datu elementus un, ja nepieciešams, norādot pasažieru sarakstā vīzas vai uzturēšanās atļaujas numuru, – Valsts robežsardzei un muitas iestādei.";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izteikt 78.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 Ja kuģī paredzēts iekraut veterinārajai, fitosanitārajai, pārtikas nekaitīguma, nepārtikas preču drošuma, kvalitātes vai klasifikācijas kontrolei pakļautu kravu, šā kuģa aģents, bet, ja tāda nav, kuģošanas kompānija vai kuģa kapteinis par to izdara atzīmi (EMSWe datu kopas datu elements "Norāde uz veterinārā un pārtikas dienesta kontroli") Starptautiskajā kravu loģistikas un ostu informācijas sistēmā (SKLOIS) vienlaikus ar kravas deklarācijas (FAL 2. veidlapa) iesniegšanu.";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svītrot 79.</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izteikt 90.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"90. Ja rodas aizdomas par saslimšanu ar bīstamu infekcijas slimību vai jebkādu cita veida sabiedrības veselības apdraudējumu, par to jāziņo pirms kuģa ienākšanas ostā saskaņā ar normatīvajiem aktiem par sabiedrības veselības aizsardzības pasākumu veikšanas kārtību. Ja saskaņā ar šiem normatīvajiem aktiem Slimību profilakses un kontroles centrs kuģa kapteinim, kuģošanas kompānijai vai to pilnvarotam kuģa aģentam pieprasa iesniegt jūras sanitāro deklarāciju, to iesniedz, izmantojot Starptautisko kravu loģistikas un ostu informācijas sistēmu (SKLOIS). Jūras sanitārajā deklarācijā iekļauj EMSWe datu kopā ietvertā ziņošanas pienākuma "B8 – jūras sanitārā deklarācija" datu elementus.";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izteikt 92.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Uz katra kuģa, kuram veic robežpārbaudi, ir aizpildīts: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92.1. apkalpes saraksts (FAL 5. veidlapa) vai cits saraksts, kas satur informāciju par apkalpi (FAL 5. veidlapa), kā arī apkalpes locekļiem ir derīgi ceļošanas dokumenti un, ja nepieciešams, uzturēšanās tiesības apliecinoši dokumenti;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92.2. ja uz kuģa ir pasažieri, pasažieru saraksts (FAL 6. veidlapa) vai cits saraksts, kas satur informāciju par pasažieriem (FAL 6. veidlapa), kā arī pasažieriem ir derīgi ceļošanas dokumenti un, ja nepieciešams, uzturēšanās tiesības apliecinoši dokumenti.";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izteikt 102.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Šo noteikumu 93., 94., 97., 98. un 99. punktā minētos dokumentus iesniedz, izmantojot Starptautisko kravu loģistikas un ostu informācijas sistēmu (SKLOIS) vai  izņēmuma gadījumā, ja personai, kura iesniedz dokumentus, nav pieejami tehniski līdzekļi dokumentu iesniegšanai sistēmā, jebkurus citus pieejamos saziņas līdzekļus. Ja dokumentus iesniedz Starptautiskajā kravu loģistikas un ostu informācijas sistēmā (SKLOIS), iesniedz attiecīgi EMSWe datu kopā ietvertā ziņošanas pienākuma "B5 – FAL 5: apkalpes locekļu saraksts" vai "B6 – FAL 6: pasažieru saraksts" datu elementus. Ja dokumentus iesniedz, izmantojot jebkurus citus pieejamos saziņas līdzekļus, iesniedz attiecīgo apkalpes sarakstu (FAL 5. veidlapa) un pasažieru sarakstu (FAL 6. veidlapa) saziņas līdzeklim atbilstošā 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izteikt 106.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 Starptautiskā kravu loģistikas un ostu informācijas sistēma (SKLOIS) nodrošina šādu EMSWe datu kopā iekļauto ziņošanas pienākumu izpildes iespēju: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106.1. A7.1 – Paziņojums par ienākšanu ostā;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106.2. A7.2 – Preču uzrādīšana muitai;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106.3. A7.3 – Preču pagaidu uzglabāšanas deklarācija;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106.4. A7.4 – Preču muitas statuss;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106.5. A7.5 – Elektroniskie pārvadājuma dokumenti, ko izmanto tranzītam;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106.6. A7.6 – Paziņojums par izvešanu;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106.7. A7.7 – Izvešanas kopsavilkuma deklarācija;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106.8. A7.8 – Reeksporta paziņojumi.";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svītrot 107.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svītrot 108.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svītrot 108.</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svītrot 108.</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svītrot 108.</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izteikt 109.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 Pēc šo noteikumu 106.  punktā minētās informācijas saņemšanas muitas iestāde veic kontroles pasākumus atbilstoši tās darbību regulējošajiem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izteikt 110.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 Ja, veicot šo noteikumu 109. punktā minēto kontroli, muitas iestāde konstatē, ka nepastāv šķēršļi attiecīgi preču izkraušanai no kuģa vai preču iekraušanai kuģī, muitas iestāde Starptautiskajā kravu loģistikas un ostu informācijas sistēmā (SKLOIS) izdara atzīmi, dodot atļauju izkraut preces no kuģa vai iekraut preces kuģī.";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izteikt 110.</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vertAlign w:val="superscript"/>
          <w:rtl w:val="0"/>
        </w:rPr>
        <w:t xml:space="preserve">3</w:t>
      </w:r>
      <w:r w:rsidR="00000000" w:rsidRPr="00000000" w:rsidDel="00000000">
        <w:rPr>
          <w:rtl w:val="0"/>
        </w:rPr>
        <w:t xml:space="preserve"> Pirms pasažieru kuģa atiešanas kuģošanas kompānija nodrošina, lai uz pasažieru kuģa esošo personu skaits tiktu darīts zināms kuģa kapteinim un ievadīts Starptautiskajā kravu loģistikas un ostu informācijas sistēmā (SKLOIS), iekļaujot EMSWe datu kopā ietvertā ziņošanas pienākuma "A6.1 – Uz pasažieru kuģiem esošo personu skaits" datu elementus. Pirms pasažieru kuģa atiešanas kuģa kapteinis nodrošina, lai uz pasažieru kuģa esošo personu skaits nepārsniedz skaitu, ko pasažieru kuģis drīkst pārvadāt.";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izteikt 110.</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vertAlign w:val="superscript"/>
          <w:rtl w:val="0"/>
        </w:rPr>
        <w:t xml:space="preserve">4</w:t>
      </w:r>
      <w:r w:rsidR="00000000" w:rsidRPr="00000000" w:rsidDel="00000000">
        <w:rPr>
          <w:rtl w:val="0"/>
        </w:rPr>
        <w:t xml:space="preserve"> Ja pasažieru kuģa reiss ir garāks par 20 jūras jūdzēm, pirms pasažieru kuģa atiešanas kuģošanas kompānija nodrošina EMSWe datu kopā ietvertā ziņošanas pienākuma "A6.2 – Informācija par personām, kuras ir uz pasažieru kuģiem" datu elementu reģistrēšanu par personām, kuras atrodas uz pasažieru kuģa.";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izteikt 110.</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vertAlign w:val="superscript"/>
          <w:rtl w:val="0"/>
        </w:rPr>
        <w:t xml:space="preserve">7</w:t>
      </w:r>
      <w:r w:rsidR="00000000" w:rsidRPr="00000000" w:rsidDel="00000000">
        <w:rPr>
          <w:rtl w:val="0"/>
        </w:rPr>
        <w:t xml:space="preserve"> Krasta apsardzes dienests (tiklīdz tā rīcībā ir atbilstoša informācija) nodrošina, lai Starptautiskajā kravu loģistikas un ostu informācijas sistēmā (SKLOIS) par pasažieru kuģa reisu, par kuru ir paziņota šo noteikumu 110.</w:t>
      </w:r>
      <w:r w:rsidR="00000000" w:rsidRPr="00000000" w:rsidDel="00000000">
        <w:rPr>
          <w:vertAlign w:val="superscript"/>
          <w:rtl w:val="0"/>
        </w:rPr>
        <w:t xml:space="preserve">4</w:t>
      </w:r>
      <w:r w:rsidR="00000000" w:rsidRPr="00000000" w:rsidDel="00000000">
        <w:rPr>
          <w:rtl w:val="0"/>
        </w:rPr>
        <w:t xml:space="preserve"> punktā minētā informācija, tiek izdarīta atzīme, 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vertAlign w:val="superscript"/>
          <w:rtl w:val="0"/>
        </w:rPr>
        <w:t xml:space="preserve">7</w:t>
      </w:r>
      <w:r w:rsidR="00000000" w:rsidRPr="00000000" w:rsidDel="00000000">
        <w:rPr>
          <w:rtl w:val="0"/>
        </w:rPr>
        <w:t xml:space="preserve">1. reiss ir droši noslēdzies;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vertAlign w:val="superscript"/>
          <w:rtl w:val="0"/>
        </w:rPr>
        <w:t xml:space="preserve">7</w:t>
      </w:r>
      <w:r w:rsidR="00000000" w:rsidRPr="00000000" w:rsidDel="00000000">
        <w:rPr>
          <w:rtl w:val="0"/>
        </w:rPr>
        <w:t xml:space="preserve">2. reisa laikā ir radusies ārkārtas situācija vai noticis negadījums;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vertAlign w:val="superscript"/>
          <w:rtl w:val="0"/>
        </w:rPr>
        <w:t xml:space="preserve">7</w:t>
      </w:r>
      <w:r w:rsidR="00000000" w:rsidRPr="00000000" w:rsidDel="00000000">
        <w:rPr>
          <w:rtl w:val="0"/>
        </w:rPr>
        <w:t xml:space="preserve">3. ir pabeigtas visas ar šo noteikumu 110.</w:t>
      </w:r>
      <w:r w:rsidR="00000000" w:rsidRPr="00000000" w:rsidDel="00000000">
        <w:rPr>
          <w:vertAlign w:val="superscript"/>
          <w:rtl w:val="0"/>
        </w:rPr>
        <w:t xml:space="preserve">7 </w:t>
      </w:r>
      <w:r w:rsidR="00000000" w:rsidRPr="00000000" w:rsidDel="00000000">
        <w:rPr>
          <w:rtl w:val="0"/>
        </w:rPr>
        <w:t xml:space="preserve">2. apakšpunktā minēto ārkārtas situāciju vai negadījumu saistītās izmeklēšanas vai tiesvedības.";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izteikt 111.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Kuģi un uz tiem esošās personas, kas piedalās FAL konvencijas pielikuma 7. nodaļas C apakšnodaļas 7.8. standartā noteiktajās darbībās, ir pakļauti tikai Valsts robežsardzes kontrolei.";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izteikt 113.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Krasta apsardzes dienests, Neatliekamās medicīniskās palīdzības dienests un Valsts robežsardze, ja nepieciešams, iesaistot arī citas iestādes, koordinē šo noteikumu 112. punktā minēto ostas formalitāšu kontroli un palīdzības sniegšanu personai, kurai nepieciešama neatliekamā medicīniskā palīdzība, ievērojot FAL konvencijas pielikuma 2. nodaļas G apakšnodaļas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1.48.</w:t>
      </w:r>
      <w:r w:rsidR="00000000" w:rsidRPr="00000000" w:rsidDel="00000000">
        <w:rPr>
          <w:rtl w:val="0"/>
        </w:rPr>
        <w:t xml:space="preserve"> </w:t>
      </w:r>
      <w:r w:rsidR="00000000" w:rsidRPr="00000000" w:rsidDel="00000000">
        <w:rPr>
          <w:rtl w:val="0"/>
        </w:rPr>
        <w:t xml:space="preserve">svītrot informatīvajā atsaucē uz Eiropas Savienības direktīvām 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1.49.</w:t>
      </w:r>
      <w:r w:rsidR="00000000" w:rsidRPr="00000000" w:rsidDel="00000000">
        <w:rPr>
          <w:rtl w:val="0"/>
        </w:rPr>
        <w:t xml:space="preserve"> </w:t>
      </w:r>
      <w:r w:rsidR="00000000" w:rsidRPr="00000000" w:rsidDel="00000000">
        <w:rPr>
          <w:rtl w:val="0"/>
        </w:rPr>
        <w:t xml:space="preserve">svītrot informatīvajā atsaucē uz Eiropas Savienības direktīvām 7.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1.50.</w:t>
      </w:r>
      <w:r w:rsidR="00000000" w:rsidRPr="00000000" w:rsidDel="00000000">
        <w:rPr>
          <w:rtl w:val="0"/>
        </w:rPr>
        <w:t xml:space="preserve"> </w:t>
      </w:r>
      <w:r w:rsidR="00000000" w:rsidRPr="00000000" w:rsidDel="00000000">
        <w:rPr>
          <w:rtl w:val="0"/>
        </w:rPr>
        <w:t xml:space="preserve">svītrot informatīvajā atsaucē uz Eiropas Savienības direktīvām 9.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svītrot 2. pielikumu.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2028.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25-TA-592</w:t>
    </w:r>
    <w:r>
      <w:br/>
    </w:r>
    <w:r w:rsidR="00000000" w:rsidRPr="00000000" w:rsidDel="00000000">
      <w:rPr>
        <w:rtl w:val="0"/>
      </w:rPr>
      <w:t xml:space="preserve">Izdrukāts 11.09.2026. 20.00 - 1.0.VK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25-TA-592</w:t>
    </w:r>
    <w:r>
      <w:br/>
    </w:r>
    <w:r w:rsidR="00000000" w:rsidRPr="00000000" w:rsidDel="00000000">
      <w:rPr>
        <w:rtl w:val="0"/>
      </w:rPr>
      <w:t xml:space="preserve">Izdrukāts 11.09.2026. 20.00 - 1.0.VK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noteikumu_(grozījumu)_projekts_25-TA-592.docx</dc:title>
</cp:coreProperties>
</file>

<file path=docProps/custom.xml><?xml version="1.0" encoding="utf-8"?>
<Properties xmlns="http://schemas.openxmlformats.org/officeDocument/2006/custom-properties" xmlns:vt="http://schemas.openxmlformats.org/officeDocument/2006/docPropsVTypes"/>
</file>