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jc w:val="center"/>
        <w:spacing w:before="480" w:beforeAutospacing="0"/>
        <w:spacing w:after="240" w:afterAutospacing="0"/>
        <w:spacing w:lineRule="auto" w:line="240"/>
        <w:pBdr/>
        <w:rPr>
          <w:sz w:val="24"/>
          <w:b w:val="1"/>
          <w:rtl w:val="0"/>
        </w:rPr>
      </w:pPr>
      <w:r w:rsidR="00000000" w:rsidRPr="00000000" w:rsidDel="00000000">
        <w:rPr>
          <w:sz w:val="24"/>
          <w:b w:val="1"/>
          <w:rtl w:val="0"/>
        </w:rPr>
        <w:t xml:space="preserve"/>
      </w:r>
      <w:r w:rsidR="00000000" w:rsidRPr="00000000" w:rsidDel="00000000">
        <w:rPr>
          <w:sz w:val="24"/>
          <w:b w:val="1"/>
          <w:rtl w:val="0"/>
        </w:rPr>
        <w:t xml:space="preserve">Sēde</w:t>
      </w:r>
    </w:p>
    <w:p w:rsidP="00000000" w:rsidRDefault="00000000" w:rsidR="00000000" w:rsidRPr="00000000" w:rsidDel="00000000">
      <w:pPr>
        <w:contextualSpacing w:val="0"/>
        <w:jc w:val="center"/>
        <w:spacing w:after="240" w:afterAutospacing="0"/>
        <w:spacing w:lineRule="auto" w:line="240"/>
        <w:pBdr/>
        <w:rPr>
          <w:sz w:val="24"/>
          <w:b w:val="1"/>
          <w:rtl w:val="0"/>
        </w:rPr>
      </w:pPr>
      <w:r w:rsidR="00000000" w:rsidRPr="00000000" w:rsidDel="00000000">
        <w:rPr>
          <w:sz w:val="24"/>
          <w:b w:val="1"/>
          <w:rtl w:val="0"/>
        </w:rPr>
        <w:t xml:space="preserve"/>
      </w:r>
      <w:r w:rsidR="00000000" w:rsidRPr="00000000" w:rsidDel="00000000">
        <w:rPr>
          <w:sz w:val="24"/>
          <w:b w:val="1"/>
          <w:rtl w:val="0"/>
        </w:rPr>
        <w:t xml:space="preserve">Protokola izraksts</w:t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4821"/>
        <w:gridCol w:w="4821"/>
        <w:tblGridChange w:id="0">
          <w:tblGrid>
            <w:gridCol w:w="4821"/>
            <w:gridCol w:w="48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2026. gada 29. septembrī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Nr. 55</w:t>
            </w:r>
          </w:p>
        </w:tc>
      </w:tr>
    </w:tbl>
    <w:p w:rsidP="00000000" w:rsidRDefault="00000000" w:rsidR="00000000" w:rsidRPr="00000000" w:rsidDel="00000000">
      <w:pPr>
        <w:contextualSpacing w:val="0"/>
        <w:jc w:val="center"/>
        <w:spacing w:before="240" w:beforeAutospacing="0"/>
        <w:spacing w:after="24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70. §</w:t>
      </w:r>
    </w:p>
    <w:p w:rsidP="00000000" w:rsidRDefault="00000000" w:rsidR="00000000" w:rsidRPr="00000000" w:rsidDel="00000000">
      <w:pPr>
        <w:pStyle w:val="bold_paragraph_header"/>
        <w:contextualSpacing w:val="0"/>
        <w:spacing w:lineRule="auto" w:line="240"/>
        <w:pBdr/>
      </w:pPr>
      <w:r w:rsidR="00000000" w:rsidRPr="00000000" w:rsidDel="00000000">
        <w:rPr>
          <w:rStyle w:val="bold_paragraph_header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"Par informācijas sniegšanu"</w:t>
      </w:r>
    </w:p>
    <w:p w:rsidP="00000000" w:rsidRDefault="00000000" w:rsidR="00000000" w:rsidRPr="00000000" w:rsidDel="00000000">
      <w:pPr>
        <w:contextualSpacing w:val="0"/>
        <w:jc w:val="lef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24-TA-577 (IP)</w:t>
      </w:r>
    </w:p>
    <w:p w:rsidP="00000000" w:rsidRDefault="00000000" w:rsidR="00000000" w:rsidRPr="00000000" w:rsidDel="00000000">
      <w:pPr>
        <w:contextualSpacing w:val="0"/>
        <w:jc w:val="center"/>
        <w:spacing w:after="240" w:afterAutospacing="0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(</w:t>
      </w:r>
      <w:r w:rsidR="00000000" w:rsidRPr="00000000" w:rsidDel="00000000">
        <w:rPr>
          <w:sz w:val="24"/>
          <w:rtl w:val="0"/>
        </w:rPr>
        <w:t xml:space="preserve">J. Vitenbergs, A. Kulbergs)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zināšanai, ka Klimata un enerģētikas ministrija informēs akciju sabiedrību "Latvijas Gāze" atbilstoši informatīvajā ziņojumā sniegtajai informācijai.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3214"/>
        <w:gridCol w:w="3214"/>
        <w:gridCol w:w="3214"/>
        <w:tblGridChange w:id="0">
          <w:tblGrid>
            <w:gridCol w:w="3214"/>
            <w:gridCol w:w="3214"/>
            <w:gridCol w:w="3214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  <w:rPr>
                <w:sz w:val="24"/>
                <w:rtl w:val="0"/>
              </w:rPr>
            </w:pPr>
            <w:r w:rsidR="00000000" w:rsidRPr="00000000" w:rsidDel="00000000">
              <w:rPr>
                <w:sz w:val="24"/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sz w:val="20"/>
                <w:rtl w:val="0"/>
              </w:rPr>
            </w:pPr>
            <w:r w:rsidR="00000000" w:rsidRPr="00000000" w:rsidDel="00000000">
              <w:rPr>
                <w:sz w:val="20"/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  <w:rPr>
                <w:sz w:val="24"/>
                <w:rtl w:val="0"/>
              </w:rPr>
            </w:pPr>
            <w:r w:rsidR="00000000" w:rsidRPr="00000000" w:rsidDel="00000000">
              <w:rPr>
                <w:sz w:val="24"/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A. Kulbergs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  <w:rPr>
                <w:sz w:val="24"/>
                <w:rtl w:val="0"/>
              </w:rPr>
            </w:pPr>
            <w:r w:rsidR="00000000" w:rsidRPr="00000000" w:rsidDel="00000000">
              <w:rPr>
                <w:sz w:val="24"/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Valsts kancelejas direktora pienākumu izpildītājs ‒ Valsts kancelejas direktora vietnieks valsts attīstības un
starpnozaru pārvaldības jautājumos, Pārresoru koordinācijas
departamenta vadītājs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sz w:val="20"/>
                <w:rtl w:val="0"/>
              </w:rPr>
            </w:pPr>
            <w:r w:rsidR="00000000" w:rsidRPr="00000000" w:rsidDel="00000000">
              <w:rPr>
                <w:sz w:val="20"/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  <w:rPr>
                <w:sz w:val="24"/>
                <w:rtl w:val="0"/>
              </w:rPr>
            </w:pPr>
            <w:r w:rsidR="00000000" w:rsidRPr="00000000" w:rsidDel="00000000">
              <w:rPr>
                <w:sz w:val="24"/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P. Vilks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720" w:beforeAutospacing="0"/>
        <w:spacing w:lineRule="auto" w:line="240"/>
        <w:pBdr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/>
      </w:r>
      <w:r w:rsidR="00000000" w:rsidRPr="00000000" w:rsidDel="00000000">
        <w:rPr>
          <w:sz w:val="20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Protokollēmums 24-TA-577</w:t>
    </w:r>
    <w:r>
      <w:br/>
    </w:r>
    <w:r w:rsidR="00000000" w:rsidRPr="00000000" w:rsidDel="00000000">
      <w:rPr>
        <w:rtl w:val="0"/>
      </w:rPr>
      <w:t xml:space="preserve">Izdrukāts 02.10.2026. 17.37 - 1.0.VK Protokollēmums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spacing w:lineRule="auto" w:line="320"/>
      <w:contextualSpacing w:val="0"/>
      <w:jc w:val="center"/>
      <w:rPr/>
    </w:pPr>
    <w:r w:rsidR="00000000" w:rsidRPr="00000000" w:rsidDel="00000000">
      <w:drawing>
        <wp:inline distR="101600" distT="101600" distB="101600" distL="101600">
          <wp:extent cx="1019174" cy="952500"/>
          <wp:effectExtent t="0" b="0" r="0" l="0"/>
          <wp:docPr id="1" name="media/image1.png"/>
          <a:graphic>
            <a:graphicData uri="http://schemas.openxmlformats.org/drawingml/2006/picture">
              <pic:pic>
                <pic:nvPicPr>
                  <pic:cNvPr id="1" name="media/image1.png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ext cx="1019174" cy="952500"/>
                  </a:xfrm>
                  <a:prstGeom prst="rect"/>
                  <a:ln/>
                </pic:spPr>
              </pic:pic>
            </a:graphicData>
          </a:graphic>
        </wp:inline>
      </w:drawing>
    </w:r>
    <w:r w:rsidR="00000000" w:rsidRPr="00000000" w:rsidDel="00000000">
      <w:rPr>
        <w:rtl w:val="0"/>
      </w:rPr>
    </w:r>
  </w:p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Protokollēmums 24-TA-577</w:t>
    </w:r>
    <w:r>
      <w:br/>
    </w:r>
    <w:r w:rsidR="00000000" w:rsidRPr="00000000" w:rsidDel="00000000">
      <w:rPr>
        <w:rtl w:val="0"/>
      </w:rPr>
      <w:t xml:space="preserve">Izdrukāts 02.10.2026. 17.37 - 1.0.VK Protokollēmums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word/_rels/header2.xml.rels><?xml version="1.0" encoding="UTF-8" standalone="yes"?>
<Relationships xmlns="http://schemas.openxmlformats.org/package/2006/relationships"><Relationship Target="media/image1.png" Type="http://schemas.openxmlformats.org/officeDocument/2006/relationships/image" Id="rId1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protokollēmums_24-TA-577.docx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