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Grozījumi Procesu norises elektroniskā vidē valsts platformas likumā</w:t>
      </w:r>
    </w:p>
    <w:p w:rsidP="00000000" w:rsidRDefault="00000000" w:rsidR="00000000" w:rsidRPr="00000000" w:rsidDel="00000000">
      <w:pPr>
        <w:pStyle w:val="paragraph"/>
        <w:contextualSpacing w:val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Izdarīt </w:t>
      </w:r>
      <w:r w:rsidR="00000000" w:rsidRPr="00000000" w:rsidDel="00000000">
        <w:rPr>
          <w:rStyle w:val="paragraph"/>
          <w:rtl w:val="0"/>
        </w:rPr>
        <w:t xml:space="preserve">Procesu norises elektroniskā vidē valsts platformas likumā</w:t>
      </w:r>
      <w:r w:rsidR="00000000" w:rsidRPr="00000000" w:rsidDel="00000000">
        <w:rPr>
          <w:rStyle w:val="paragraph"/>
          <w:rtl w:val="0"/>
        </w:rPr>
        <w:t xml:space="preserve"> (Latvijas Vēstnesis, 2022, 57. nr.) šādus grozījumus: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Papildināt 11. pantu ar 4.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 daļu šādā redakcijā: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"(4</w:t>
      </w:r>
      <w:r w:rsidR="00000000" w:rsidRPr="00000000" w:rsidDel="00000000">
        <w:rPr>
          <w:vertAlign w:val="superscript"/>
          <w:rtl w:val="0"/>
        </w:rPr>
        <w:t xml:space="preserve">1</w:t>
      </w:r>
      <w:r w:rsidR="00000000" w:rsidRPr="00000000" w:rsidDel="00000000">
        <w:rPr>
          <w:rtl w:val="0"/>
        </w:rPr>
        <w:t xml:space="preserve">) E-lietas uzraudzības padomes loceklis vai finanšu ministrs dalībai E-lietas uzraudzības padomes sēdē var norīkot citu personu. Pirms E-lietas uzraudzības padomes sēdes E-lietas uzraudzības padomes loceklis vai finanšu ministrs iesniedz Tieslietu ministrijā informāciju par norīkoto personu."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  <w:r w:rsidR="00000000" w:rsidRPr="00000000" w:rsidDel="00000000">
        <w:rPr>
          <w:rStyle w:val="paragraph"/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Izteikt pārejas noteikumu 2. punktu šādā redakcijā: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"2. Šā likuma 3. panta sesto daļu nepiemēro līdz 2023. gada 31. decembrim."</w:t>
      </w:r>
    </w:p>
    <w:p w:rsidP="00000000" w:rsidRDefault="00000000" w:rsidR="00000000" w:rsidRPr="00000000" w:rsidDel="00000000">
      <w:pPr>
        <w:pStyle w:val="paragraph"/>
        <w:contextualSpacing w:val="0"/>
        <w:spacing w:before="280" w:beforeAutospacing="0"/>
        <w:spacing w:lineRule="auto" w:line="240"/>
        <w:pBdr/>
      </w:pPr>
      <w:r w:rsidR="00000000" w:rsidRPr="00000000" w:rsidDel="00000000">
        <w:rPr>
          <w:rStyle w:val="paragraph"/>
          <w:rtl w:val="0"/>
        </w:rPr>
        <w:t xml:space="preserve"/>
      </w:r>
    </w:p>
    <w:p w:rsidP="00000000" w:rsidRDefault="00000000" w:rsidR="00000000" w:rsidRPr="00000000" w:rsidDel="00000000">
      <w:pPr>
        <w:contextualSpacing w:val="0"/>
        <w:spacing w:before="48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Layout w:type="fixed"/>
        <w:tblLook w:val="0600"/>
      </w:tblPr>
      <w:tblGrid>
        <w:gridCol w:w="2721"/>
        <w:gridCol w:w="4200"/>
        <w:gridCol w:w="2721"/>
        <w:tblGridChange w:id="0">
          <w:tblGrid>
            <w:gridCol w:w="2721"/>
            <w:gridCol w:w="4200"/>
            <w:gridCol w:w="2721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lef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Tieslietu ministre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sz w:val="24"/>
                <w:rtl w:val="0"/>
              </w:rPr>
              <w:t xml:space="preserve">(paraksts*)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right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I. Lībiņa-Egnere</w:t>
            </w:r>
          </w:p>
        </w:tc>
      </w:tr>
    </w:tbl>
    <w:p w:rsidP="00000000" w:rsidRDefault="00000000" w:rsidR="00000000" w:rsidRPr="00000000" w:rsidDel="00000000">
      <w:pPr>
        <w:contextualSpacing w:val="0"/>
        <w:ind w:left="705"/>
        <w:spacing w:before="800" w:beforeAutospacing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sz w:val="24"/>
          <w:rtl w:val="0"/>
        </w:rPr>
        <w:t xml:space="preserve">* Dokuments ir parakstīts ar drošu elektronisko parakstu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22-TA-3641</w:t>
    </w:r>
    <w:r>
      <w:br/>
    </w:r>
    <w:r w:rsidR="00000000" w:rsidRPr="00000000" w:rsidDel="00000000">
      <w:rPr>
        <w:rtl w:val="0"/>
      </w:rPr>
      <w:t xml:space="preserve">Izdrukāts 29.07.2026. 21.25 - 1.0.VK Redakcija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Likumprojekts (grozījumi) 22-TA-3641</w:t>
    </w:r>
    <w:r>
      <w:br/>
    </w:r>
    <w:r w:rsidR="00000000" w:rsidRPr="00000000" w:rsidDel="00000000">
      <w:rPr>
        <w:rtl w:val="0"/>
      </w:rPr>
      <w:t xml:space="preserve">Izdrukāts 29.07.2026. 21.25 - 1.0.VK Redakcija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  <w:ind w:firstLine="705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likumprojekts_(grozījumi)_22-TA-3641.docx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