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704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27. oktobrī (prot. Nr. 53 35.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''Līdzekļi neparedzētiem gadījumiem'' piešķirt Vides aizsardzības un reģionālās attīstības ministrijai 433 099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pārskaitīšanai Rīgas valstspilsētas pašvaldībai, lai daļēji segtu faktiskos izdevumus, kas Rīgas valstspilsētas pašvaldībai radušies saistībā ar Uzvaras parkā bijušā monumenta "Padomju karavīriem – Padomju Latvijas un Rīgas atbrīvotājiem no vācu fašistiskajiem iebrucējiem" pazemes daļas demontāžu.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 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ministra pienākumu izpildītājs ‒ 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H. Abu Meri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23-TA-1932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23-TA-1932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