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mājas (istabas) dzīvnieka atsavināšanai un sludinājumam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Dzīvnieku aizsardzības likuma 18.</w:t>
      </w:r>
      <w:r w:rsidR="00000000" w:rsidRPr="00000000" w:rsidDel="00000000">
        <w:rPr>
          <w:rStyle w:val="paragraph"/>
          <w:i w:val="1"/>
          <w:vertAlign w:val="superscript"/>
          <w:rtl w:val="0"/>
        </w:rPr>
        <w:t xml:space="preserve">3 </w:t>
      </w:r>
      <w:r w:rsidR="00000000" w:rsidRPr="00000000" w:rsidDel="00000000">
        <w:rPr>
          <w:rStyle w:val="paragraph"/>
          <w:i w:val="1"/>
          <w:rtl w:val="0"/>
        </w:rPr>
        <w:t xml:space="preserve">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mājas (istabas) dzīvnieku minimālajam atsavināšanas vecumam;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attiecībā uz atsavināmā mājas (istabas) dzīvnieka fizioloģiju un veselības stāvokli;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sludinājumā par suņa, kaķa vai mājas (istabas) seska piedāvāšanu atsavināšanai sniedzamo informāciju par dzīvnieka vecumu, šķirni, izcelsmes valsti, veselības stāvokli, apzīmēšanu un reģistrāciju;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dokumentus, ar kuriem mājas (istabas) dzīvnieku atsavina, to nododot nākamajam īpašniekam.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attiecībā uz atsavināmā mājas (istabas) dzīvnieka fizioloģiju un veselības stāvokli un dokumentiem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Atsavinot mājas (istabas) dzīvnieku, to nodod kopā ar šādiem dokumentiem: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mājas (istabas) dzīvnieka pasi vai vakcinācijas apliecību;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veterināro (veselības) sertifikātu, ja mājas (istabas) dzīvnieks Latvijā ir ievests no citas Eiropas Savienības dalībvalsts un ir tādas kategorijas sauszemes dzīvnieks, kas iekļauts Eiropas Komisijas 2021. gada 24. marta īstenošanas regulas (ES) 2021/403, ar ko attiecībā uz tādu veterināro un veterināro/oficiālo sertifikātu paraugiem, kuri paredzēti noteiktu kategoriju sauszemes dzīvnieku un to reproduktīvo produktu sūtījumu ievešanai Savienībā un pārvietošanai starp dalībvalstīm, 1. pielikumā, vai tādas kategorijas ūdensdzīvnieks, kas iekļauts Eiropas Komisijas 2020. gada 16. decembra īstenošanas regulas (ES) 2020/2236, ar ko attiecībā uz tādu veterināro sertifikātu paraugiem, kuri paredzēti ūdensdzīvnieku un noteiktu no tiem iegūtu dzīvnieku izcelsmes produktu sūtījumu ievešanai Savienībā un pārvietošanai pa to, un šādu sertifikātu sakarā veicamo oficiālo sertificēšanu nosaka noteikumus Eiropas Parlamenta un Padomes Regulas (ES) 2016/429 un (ES) 2017/625 piemērošanai un atceļ Regulu (EK) Nr. 1251/2008, 1. pielikuma pirmajā vai ceturtajā rindā;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veterinārā (veselības) sertifikāta kopiju vai kopējo veterinārās ievešanas dokumentu, ja mājas (istabas) dzīvnieks Latvijā ir ievests no valsts, kas nav Eiropas Savienības dalībvalsts;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praktizējoša veterinārārsta izsniegtu izziņu par dzīvnieka veselības stāvokli un nepieciešamo ārstēšanu (ja tāda ir):</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dzīvnieku atsavina specializētai tirdzniecības vietai;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patversme atsavina dzīvnieku, kurš nav klīniski vesels, un tam jāveic ārstēšana;</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atsavina mājas (istabas) dzīvnieku, kam ir uzsākta vai nepieciešama ārstēšana;</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praktizējoša veterinārārsta rakstveida norādījumiem par atsavināmā kucēna vai kaķēna barošanu un aprūpi, ja patversme atsavina kucēnu, kurš patversmē nonācis bez mātes un nav sasniedzis astoņu nedēļu vecumu vai kaķēnu, kurš patversmē nonācis bez mātes, un kurš nav sasniedzis desmit nedēļu vecumu;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citiem dokumentiem atbilstoši normatīvajiem aktiem dzīvnieku audzēšanas, ciltsdarba un savvaļas sugu dzīvnieku aizsardzības jomā (ja attiecināms);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dokumentu, kas apliecina dzīvnieka atsavināšanas faktu.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Mājas (istabas) dzīvnieku aizliegts atsavināt: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tam novēro klīniskās saslimšanas pazīmes, izņemot šo noteikumu </w:t>
      </w:r>
      <w:r w:rsidR="00000000" w:rsidRPr="00000000" w:rsidDel="00000000">
        <w:rPr>
          <w:rtl w:val="0"/>
        </w:rPr>
        <w:t xml:space="preserve">4. </w:t>
      </w:r>
      <w:r w:rsidR="00000000" w:rsidRPr="00000000" w:rsidDel="00000000">
        <w:rPr>
          <w:rtl w:val="0"/>
        </w:rPr>
        <w:t xml:space="preserve">punkt</w:t>
      </w:r>
      <w:r w:rsidR="00000000" w:rsidRPr="00000000" w:rsidDel="00000000">
        <w:rPr>
          <w:rtl w:val="0"/>
        </w:rPr>
        <w:t xml:space="preserve">ā minētajos gadījumos;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tam ir ektoparazīti;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zīdīšanas laikā, izņemot, ja atsavina kopā ar māti;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grūsnības otrajā pusē.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Mājas (istabas) dzīvnieku ar hroniskām slimībām, kroplībām vai patoloģijām drīkst atsavināt, ja nākamais dzīvnieka īpašnieks ir rakstiski informēts par mājas (istabas) dzīvnieka veselības stāvokli un ir saņēmis praktizējoša veterinārārsta izsniegtu izziņu par nepieciešamo ārstēšanu.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Suni, kaķi un mājas (istabas) sesku aizliegts atsavināt specializētai tirdzniecības vietai un specializētā tirdzniecības vietā.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mājas (istabas) dzīvnieka minimālajam atsavināšanas vecumam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Suni atsavina: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ātrāk kā pēc astoņu nedēļu vecuma sasniegšanas, izņemot, ja to atsavina kopā ar māti;</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ir apzīmēts un reģistrēts saskaņā ar noteikumiem par mājas (istabas) dzīvnieku reģistrācijas kārtību.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Patversmes īpašnieks var nodot atsavināšanai kucēnu, kurš patversmē nonācis bez mātes un nav sasniedzis astoņu nedēļu vecumu, ja kucēns ir apzīmēts un reģistrēts saskaņā ar noteikumiem par dzīvnieku labturības prasībām dzīvnieku patversmēs un dzīvnieku viesnīcās, kārtību, kādā dzīvnieku nodod dzīvnieku patversmē vai dzīvnieku viesnīcā, kā arī dzīvnieku patversmju un dzīvnieku viesnīcu reģistrācijas kārtību un kopā ar šo noteikumu </w:t>
      </w:r>
      <w:r w:rsidR="00000000" w:rsidRPr="00000000" w:rsidDel="00000000">
        <w:rPr>
          <w:rtl w:val="0"/>
        </w:rPr>
        <w:t xml:space="preserve">2.5. </w:t>
      </w:r>
      <w:r w:rsidR="00000000" w:rsidRPr="00000000" w:rsidDel="00000000">
        <w:rPr>
          <w:rtl w:val="0"/>
        </w:rPr>
        <w:t xml:space="preserve">apakšpunkt</w:t>
      </w:r>
      <w:r w:rsidR="00000000" w:rsidRPr="00000000" w:rsidDel="00000000">
        <w:rPr>
          <w:rtl w:val="0"/>
        </w:rPr>
        <w:t xml:space="preserve">ā noteiktajiem rakstveida norādījumiem.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Kaķi  atsavina pēc 10 nedēļu vecuma sasniegšanas izņemot, ja to atsavina kopā ar māti.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Patversmes īpašnieks var nodot atsavināšanai  kaķēnu, kurš patversmē nonācis bez mātes, un kurš nav sasniedzis desmit nedēļu vecumu, kopā ar šo noteikumu </w:t>
      </w:r>
      <w:r w:rsidR="00000000" w:rsidRPr="00000000" w:rsidDel="00000000">
        <w:rPr>
          <w:rtl w:val="0"/>
        </w:rPr>
        <w:t xml:space="preserve">2.5. </w:t>
      </w:r>
      <w:r w:rsidR="00000000" w:rsidRPr="00000000" w:rsidDel="00000000">
        <w:rPr>
          <w:rtl w:val="0"/>
        </w:rPr>
        <w:t xml:space="preserve">apakšpunkt</w:t>
      </w:r>
      <w:r w:rsidR="00000000" w:rsidRPr="00000000" w:rsidDel="00000000">
        <w:rPr>
          <w:rtl w:val="0"/>
        </w:rPr>
        <w:t xml:space="preserve">ā noteiktajiem rakstveida norādījumiem.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Mājas (istabas) sesku atsavina pēc astoņu nedēļu vecuma sasniegšanas, izņemot, ja to atsavina kopā ar māti.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Citus mājas (istabas) dzīvniekus (izņemot suni, kaķi un mājas (istabas) sesku) atsavina tādā vecumā, kad tie spēj patstāvīgi bez mātes uzņemt barību, kā arī veikt urinēšanu un defekāciju.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Sludinājumā par suņa, kaķa vai mājas (istabas) seska piedāvāšanu atsavināšanai obligāti norādāmā informācija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Sludinājumu par mājas (istabas) dzīvnieka atsavināšanu atļauts izvietot pirms dzīvnieks ir sasniedzis šo noteikumu </w:t>
      </w:r>
      <w:r w:rsidR="00000000" w:rsidRPr="00000000" w:rsidDel="00000000">
        <w:rPr>
          <w:rtl w:val="0"/>
        </w:rPr>
        <w:t xml:space="preserve">6.1. </w:t>
      </w:r>
      <w:r w:rsidR="00000000" w:rsidRPr="00000000" w:rsidDel="00000000">
        <w:rPr>
          <w:rtl w:val="0"/>
        </w:rPr>
        <w:t xml:space="preserve">apakšpunkt</w:t>
      </w:r>
      <w:r w:rsidR="00000000" w:rsidRPr="00000000" w:rsidDel="00000000">
        <w:rPr>
          <w:rtl w:val="0"/>
        </w:rPr>
        <w:t xml:space="preserve">ā  un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w:t>
      </w:r>
      <w:r w:rsidR="00000000" w:rsidRPr="00000000" w:rsidDel="00000000">
        <w:rPr>
          <w:rtl w:val="0"/>
        </w:rPr>
        <w:t xml:space="preserve">ā noteikto vecumu.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Sludinājumā, kurā piedāvā atsavināšanai suni, kaķi un mājas (istabas) sesku, obligāti norāda šādu informāciju: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dzīvnieka vecumu vai dzimšanas datumu (ja nav zināms precīzs vecums, norāda domājamo vecumu);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dzīvnieka šķirni, šķirnes mājas (istabas) dzīvnieku audzētāju organizācijas un audzētavas vai audzētāja nosaukumu;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 dzīvnieks ir bezšķirnes, ja tam nav šķirnes mājas (istabas) dzīvnieku audzētāju organizācijas izsniegtu ciltsrakstu un nav pamata tos saņemt;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dzīvnieka izcelsmes valsti;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suņa mikroshēmas numuru vai suņiem, kas ir jaunāki par astoņām nedēļām – mātes mikroshēmas numuru;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tīmekļvietnes adresi, kur iespējams pārliecināties par suņa reģistrāciju Lauksaimniecības datu centra mājas (istabas) dzīvnieka reģistra datubāzē.</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Gadījumā, kad mājas (istabas) dzīvnieks nav sasniedzis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atsavināšanas vecumu, sludinājumā, kurā piedāvā atsavināšanai suni, kaķi un mājas (istabas) sesku, norāda mājas (istabas) dzīvnieka dzimšanas datumu un datumu, no kura to būs iespējams atsavināt.</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23-TA-1261</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23-TA-1261</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noteikumu_projekts_23-TA-1261.docx</dc:title>
</cp:coreProperties>
</file>

<file path=docProps/custom.xml><?xml version="1.0" encoding="utf-8"?>
<Properties xmlns="http://schemas.openxmlformats.org/officeDocument/2006/custom-properties" xmlns:vt="http://schemas.openxmlformats.org/officeDocument/2006/docPropsVTypes"/>
</file>